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68e51dd313fced5e487bc27a143c5e650fa2b"/>
    <w:p>
      <w:pPr>
        <w:pStyle w:val="Heading3"/>
      </w:pPr>
      <w:r>
        <w:t xml:space="preserve">Московское здравоохранение является эталонным по раннему выявлению ВИЧ-инфекции</w:t>
      </w:r>
    </w:p>
    <w:p>
      <w:pPr>
        <w:pStyle w:val="FirstParagraph"/>
      </w:pPr>
      <w:r>
        <w:t xml:space="preserve">09.10.2015</w:t>
      </w:r>
    </w:p>
    <w:p>
      <w:pPr>
        <w:pStyle w:val="BodyText"/>
      </w:pPr>
      <w:r>
        <w:t xml:space="preserve">Российский институт стратегических исследований представил 8 октября в ТАСС аналитический доклад «Противодействие эпидемии ВИЧ/СПИД: глобальные тренды и национальная безопасность России».</w:t>
      </w:r>
    </w:p>
    <w:p>
      <w:pPr>
        <w:pStyle w:val="BodyText"/>
      </w:pPr>
      <w:r>
        <w:t xml:space="preserve">Впервые в экспертной практике противодействие «чуме ХХ века» рассматривается как проект зависимых от США глобальных сетей по установлению политического доминирования и экономического контроля над различными регионами.</w:t>
      </w:r>
    </w:p>
    <w:p>
      <w:pPr>
        <w:pStyle w:val="BodyText"/>
      </w:pPr>
      <w:r>
        <w:t xml:space="preserve">Сегодня в мире утвердилась американская модель борьбы с ВИЧ/СПИДом, не считающаяся с национальными интересами и абсолютизирующая права человека, что привело к диктату меньшинств, представителей, так называемых, уязвимых групп и пренебрежению интересами большинства.</w:t>
      </w:r>
    </w:p>
    <w:p>
      <w:pPr>
        <w:pStyle w:val="BodyText"/>
      </w:pPr>
      <w:r>
        <w:t xml:space="preserve">В докладе РИСИ раскрывается структура, цели и задачи глобальной корпорации по борьбе с ВИЧ/СПИДом, костяк которой составляют Глобальный фонд по борьбе со СПИДом, туберкулезом и малярией, а также ЮНЭЙДС – объединенная программа ООН.</w:t>
      </w:r>
    </w:p>
    <w:p>
      <w:pPr>
        <w:pStyle w:val="BodyText"/>
      </w:pPr>
      <w:r>
        <w:t xml:space="preserve">Специальное внимание авторы уделяют России, показывая, что внедряемые здесь на протяжении многих лет западные программы «снижения вреда» и «безопасного секса» привели к росту ВИЧ-инфицированных и распространению эпидемии на все группы населения.</w:t>
      </w:r>
    </w:p>
    <w:p>
      <w:pPr>
        <w:pStyle w:val="BodyText"/>
      </w:pPr>
      <w:r>
        <w:t xml:space="preserve">Московское здравоохранение обеспечивает лечением всех ВИЧ-инфицированных, проводимая в столице программа по борьбе с ВИЧ-инфекцией доказала свою эффективность. Об этом сообщила журналистам глава комиссии Мосгордумы по здравоохранению Людмила Стебенкова.</w:t>
      </w:r>
    </w:p>
    <w:p>
      <w:pPr>
        <w:pStyle w:val="BodyText"/>
      </w:pPr>
      <w:r>
        <w:t xml:space="preserve">«Москва сегодня за счет своих средств обеспечивает экстренную и стационарную помощь при ВИЧ-инфекции для всех, вне зависимости от гражданства, в том числе и при ко-инфекции ВИЧ/туберкулез», - сказала Л.Стебенкова.</w:t>
      </w:r>
    </w:p>
    <w:p>
      <w:pPr>
        <w:pStyle w:val="BodyText"/>
      </w:pPr>
      <w:r>
        <w:t xml:space="preserve">По ее словам, на сегодня в Москве выявлено 40 тыс. ВИЧ-инфицированных, из них 27 тыс. стоят на диспансерном учете и получают постоянное лечение.</w:t>
      </w:r>
    </w:p>
    <w:p>
      <w:pPr>
        <w:pStyle w:val="BodyText"/>
      </w:pPr>
      <w:r>
        <w:t xml:space="preserve">«Мы должны улучшить успешно работающие методы борьбы со СПИДом и отбросить неэффективные. Сегодня в Москве уровень ВИЧ-инфицированности ниже среднероссийского, хотя это город с огромными миграционными потоками. То есть та программа, которую мы сегодня проводим, доказала свою эффективность», - отметила Л.Стебенкова.</w:t>
      </w:r>
    </w:p>
    <w:p>
      <w:pPr>
        <w:pStyle w:val="BodyText"/>
      </w:pPr>
      <w:r>
        <w:t xml:space="preserve">По ее словам, ситуация диктует необходимость поиска эффективных комплексных решений, сочетающих в себе как медицинскую помощь – наркологическую и по ВИЧ-инфекции, так и социальную реабилитацию и ресоциализацию.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http://ostankino.mos.ru/news/detail/2214580.html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14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14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2025-08-03T16:27:59Z</dcterms:created>
  <dcterms:modified xsi:type="dcterms:W3CDTF">2025-08-03T16:27:59Z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