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6416686f4c54e025b05578dd6d3124ea399c8"/>
    <w:p>
      <w:pPr>
        <w:pStyle w:val="Heading3"/>
      </w:pPr>
      <w:r>
        <w:t xml:space="preserve">Большинство мест в СВАО, где образуются подтопления, отремонтируют до конца октября</w:t>
      </w:r>
    </w:p>
    <w:p>
      <w:pPr>
        <w:pStyle w:val="FirstParagraph"/>
      </w:pPr>
      <w:r>
        <w:t xml:space="preserve">13.10.2015</w:t>
      </w:r>
    </w:p>
    <w:p>
      <w:pPr>
        <w:pStyle w:val="BodyText"/>
      </w:pPr>
      <w:r>
        <w:t xml:space="preserve">До конца текущего месяца в СВАО будет отремонтировано большинство участков, где при обильных осадках образуются подтопления. Об этом сообщил префект округа Валерий Виноградов на оперативном совещании в префектуре, которое состоялось в пятницу, 9 октября.</w:t>
      </w:r>
    </w:p>
    <w:p>
      <w:pPr>
        <w:pStyle w:val="BodyText"/>
      </w:pPr>
      <w:r>
        <w:t xml:space="preserve">- Во всех дворах и на проезжей части, где скапливается вода, мы проведем ремонтные работы. Я буду следить за ситуацией ежедневно, - подчеркнул Виноградов.</w:t>
      </w:r>
    </w:p>
    <w:p>
      <w:pPr>
        <w:pStyle w:val="BodyText"/>
      </w:pPr>
      <w:r>
        <w:t xml:space="preserve">О ситуации с сезонными подтоплениями рассказал заместитель начальника инспекции по контролю за благоустройством городских территорий ОАТИ Москвы Илья Конов. По его словам, всего в СВАО выявлено 116 адресов, где возникают подтопления. Больше всего адресов - 14 - в Алексеевском районе. Еще пять адресов - в Северном Медведкове, по четыре адреса - в Лосиноостровском, Останкинском и Бутырском, по три - в Свиблове и Бибиреве.</w:t>
      </w:r>
    </w:p>
    <w:p>
      <w:pPr>
        <w:pStyle w:val="BodyText"/>
      </w:pPr>
      <w:r>
        <w:t xml:space="preserve">- У сезонных подтоплений есть две основные причины. Это несвоевременная уборка листьев, которые забивают ливневые стоки, и опоздания с уборкой снега и наледи - они образуют накаты, не позволяющие воде уходить и впитываться в землю, - рассказал представитель ОАТИ.</w:t>
      </w:r>
    </w:p>
    <w:p>
      <w:pPr>
        <w:pStyle w:val="BodyText"/>
      </w:pPr>
      <w:r>
        <w:t xml:space="preserve">В свою очередь начальник отдела ЖКХ и благоустройства префектуры СВАО Сергей Фальмонов добавил, что причиной образования низин, в которых образуются лужи, обычно являются некачественно выполненные работы по ремонту асфальта. Заказчиком этих работ выступали Дирекция ЖКХиБ СВАО и ГБУ «Автомобильные дороги СВАО». По словам Фальмонова, подрядчики должны устранить недочеты в рамках соблюдения гарантийных обязательств.</w:t>
      </w:r>
    </w:p>
    <w:p>
      <w:pPr>
        <w:pStyle w:val="BodyText"/>
      </w:pPr>
      <w:r>
        <w:t xml:space="preserve">Фальмонов также сообщил, что по ряду адресов нарушения уже устранены - поверхность выровнена, предпосылок к образованию подтоплений больше нет. Это точки на Алтуфьевском шоссе, Стрелецкой улице, проездеШокальского, улице Лескова, 2-й и 3-й Мытищинских улицах. В остальных точках ремонтные работы должны быть проведены до 30 октября.</w:t>
      </w:r>
    </w:p>
    <w:p>
      <w:pPr>
        <w:pStyle w:val="BodyText"/>
      </w:pPr>
      <w:r>
        <w:t xml:space="preserve">Подводя итоги обсуждения, Валерий Виноградов поручил внести имеющиеся подтопления в специальный реестр, а затем выделить те адреса, по которым необходимы работы капитального характера. Их запланируют на будущий год. А в ближайшие три недели, по поручению главы округа, руководители ГБУ "Автомобильные дороги СВАО" и Дирекции ЖКХиБ сделают все, чтобы устранить имеющиеся подтопление - либо силами подрядчиков, либо используя собственные ресурсы.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http://ostankino.mos.ru/news/detail/2223751.html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2237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2237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2025-01-31T13:03:58Z</dcterms:created>
  <dcterms:modified xsi:type="dcterms:W3CDTF">2025-01-31T13:03:58Z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