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427491b06219d27dee53fd144b0ccd4c4ac43"/>
    <w:p>
      <w:pPr>
        <w:pStyle w:val="Heading3"/>
      </w:pPr>
      <w:r>
        <w:t xml:space="preserve">Более 5 млн человек посетили фестиваль "Московская осень"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t xml:space="preserve">Фестиваль "Московская осень" проходил с 4 сентября по 11 октября на 36 городских площадках, из них 11 были расположены в центре и еще 25 - в других округах. Его посетили более 5 миллионов человек.</w:t>
      </w:r>
    </w:p>
    <w:p>
      <w:pPr>
        <w:pStyle w:val="BodyText"/>
      </w:pPr>
      <w:r>
        <w:t xml:space="preserve">В мероприятии приняли участие более 1000 производителей, торговых предприятий и ресторанов. Приехали предприятия из девяти зарубежных стран - это, в частности, Армения, Белоруссия и Казахстан.</w:t>
      </w:r>
    </w:p>
    <w:p>
      <w:pPr>
        <w:pStyle w:val="BodyText"/>
      </w:pPr>
      <w:r>
        <w:t xml:space="preserve">Москвичи могли купить качественные продукты по низким ценам. Наибольшим спросом пользовалась продукция так называемого "борщевого" набора - цены были на 15-20% ниже, чем в дисконтных магазинах.</w:t>
      </w:r>
    </w:p>
    <w:p>
      <w:pPr>
        <w:pStyle w:val="BodyText"/>
      </w:pPr>
      <w:r>
        <w:t xml:space="preserve">По отзывам москвичей, наибольшей популярностью пользовались ярмарки Казахстана, Армении, Вологодской и Волгоградской областей. В рамках фестиваля было проведено более шести тысяч мастер-классов.</w:t>
      </w:r>
    </w:p>
    <w:p>
      <w:pPr>
        <w:pStyle w:val="BodyText"/>
      </w:pPr>
      <w:r>
        <w:t xml:space="preserve">В свою очередь заммэра по вопросам экономической политики и имущественно-земельных отношений Наталья Сергунина отметила, что уже начата подготовка к ярмарочному фестивалю "Путешествие в Рождество".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http://ostankino.mos.ru/presscenter/news/detail/2225920.html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5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5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2025-08-03T08:23:23Z</dcterms:created>
  <dcterms:modified xsi:type="dcterms:W3CDTF">2025-08-03T08:23:23Z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