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d68bfbf57273ac541c2c9612b2fb77a3c665b0"/>
    <w:p>
      <w:pPr>
        <w:pStyle w:val="Heading3"/>
      </w:pPr>
      <w:r>
        <w:t xml:space="preserve">Московскому почтамту исполняется 304 года</w:t>
      </w:r>
    </w:p>
    <w:p>
      <w:pPr>
        <w:pStyle w:val="FirstParagraph"/>
      </w:pPr>
      <w:r>
        <w:t xml:space="preserve">22.10.2015</w:t>
      </w:r>
    </w:p>
    <w:p>
      <w:pPr>
        <w:pStyle w:val="BodyText"/>
      </w:pPr>
      <w:r>
        <w:t xml:space="preserve">22 октября исполняется 304 года с момента учреждения Московского почтамта. Московский филиал Почты России является одним из немногих предприятий столицы, прошедших такой долгий исторический путь и не утративших своей государственной значимости.</w:t>
      </w:r>
    </w:p>
    <w:p>
      <w:pPr>
        <w:pStyle w:val="BodyText"/>
      </w:pPr>
      <w:r>
        <w:t xml:space="preserve">На сегодняшний день общая численность сотрудников московского филиала почты России составляет более 14 тысяч человек, в том числе: почтальонов по доставке корреспонденции, печати и телеграмм — около 3,6 тысяч человек; операторов почтовой связи — около 5,2 тысяч человек.</w:t>
      </w:r>
    </w:p>
    <w:p>
      <w:pPr>
        <w:pStyle w:val="BodyText"/>
      </w:pPr>
      <w:r>
        <w:t xml:space="preserve">Сеть объектов почтовой связи Московского филиала состоит из десяти обособленных структурных подразделений, в том числе шести межрайонных почтамтов и одного межрайонного сортировочного почтамта, автокомбината, объектов социальной сферы. В структуру шести межрайонных почтамтов входит 530 отделений почтовой связи, один центр сортировки и обработки почты, состоящего из 4 мест прямого контейнерного обмена. На каждый межрайонный почтамт в среднем приходится по 85 отделений почтовой связи.</w:t>
      </w:r>
    </w:p>
    <w:p>
      <w:pPr>
        <w:pStyle w:val="BodyText"/>
      </w:pPr>
      <w:r>
        <w:t xml:space="preserve">Ежедневно почтальонами в адрес москвичей и организаций доставляется 400 тысяч экземпляров периодической печати, более миллиона единиц письменной корреспонденции.</w:t>
      </w:r>
    </w:p>
    <w:p>
      <w:pPr>
        <w:pStyle w:val="BodyText"/>
      </w:pPr>
      <w:r>
        <w:t xml:space="preserve">Автопарк УФПС состоит из 323 автомобилей. Ежедневно в столице автомобили по перевозке почтовых отправлений выходят на 167 маршрутов общей протяженностью 18352 км.</w:t>
      </w:r>
    </w:p>
    <w:p>
      <w:pPr>
        <w:pStyle w:val="BodyText"/>
      </w:pPr>
      <w:r>
        <w:t xml:space="preserve">Основной задачей УФПС г. Москвы является предоставление широкого спектра услуг почтовой связи юридическим и физическим лицам, а также органам государственной власти и местного самоуправления.</w:t>
      </w:r>
    </w:p>
    <w:p>
      <w:pPr>
        <w:pStyle w:val="BodyText"/>
      </w:pPr>
      <w:r>
        <w:t xml:space="preserve">На Мясницкой, 26 расположен Музей почтовой связи и Московского почтамта, который можно бесплатно посетить по предварительной записи по телефону (495) 621 68 44.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http://ostankino.mos.ru/presscenter/news/detail/2246775.html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22467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22467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2024-12-26T10:03:03Z</dcterms:created>
  <dcterms:modified xsi:type="dcterms:W3CDTF">2024-12-26T10:03:03Z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