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4f173ca41b5d36c203180c2cc83f6a4a34585b"/>
    <w:p>
      <w:pPr>
        <w:pStyle w:val="Heading3"/>
      </w:pPr>
      <w:r>
        <w:t xml:space="preserve">Собянин: Московское здравоохранение – лучшее в стране</w:t>
      </w:r>
    </w:p>
    <w:p>
      <w:pPr>
        <w:pStyle w:val="FirstParagraph"/>
      </w:pPr>
      <w:r>
        <w:t xml:space="preserve">22.10.2015</w:t>
      </w:r>
    </w:p>
    <w:p>
      <w:pPr>
        <w:pStyle w:val="BodyText"/>
      </w:pPr>
      <w:r>
        <w:drawing>
          <wp:inline>
            <wp:extent cx="2438400" cy="1624584"/>
            <wp:effectExtent b="0" l="0" r="0" t="0"/>
            <wp:docPr descr="" title="" id="21" name="Picture"/>
            <a:graphic>
              <a:graphicData uri="http://schemas.openxmlformats.org/drawingml/2006/picture">
                <pic:pic>
                  <pic:nvPicPr>
                    <pic:cNvPr descr="/mnt/u01/sites/ostankino.mos.ru/www/upload/medialibrary/a76/doc6jarv2qlbzr5tqgai56_800_480.jpg" id="22" name="Picture"/>
                    <pic:cNvPicPr>
                      <a:picLocks noChangeArrowheads="1" noChangeAspect="1"/>
                    </pic:cNvPicPr>
                  </pic:nvPicPr>
                  <pic:blipFill>
                    <a:blip r:embed="rId20"/>
                    <a:stretch>
                      <a:fillRect/>
                    </a:stretch>
                  </pic:blipFill>
                  <pic:spPr bwMode="auto">
                    <a:xfrm>
                      <a:off x="0" y="0"/>
                      <a:ext cx="2438400" cy="1624584"/>
                    </a:xfrm>
                    <a:prstGeom prst="rect">
                      <a:avLst/>
                    </a:prstGeom>
                    <a:noFill/>
                    <a:ln w="9525">
                      <a:noFill/>
                      <a:headEnd/>
                      <a:tailEnd/>
                    </a:ln>
                  </pic:spPr>
                </pic:pic>
              </a:graphicData>
            </a:graphic>
          </wp:inline>
        </w:drawing>
      </w:r>
    </w:p>
    <w:p>
      <w:pPr>
        <w:pStyle w:val="BodyText"/>
      </w:pPr>
      <w:r>
        <w:t xml:space="preserve">В ходе ежегодного отчета перед Мосгордумой о деятельности городского правительства мэр Москвы Сергей Собянин сообщил, что за последние пять лет в Москве финансирование здравоохранения было увеличено в 1,5 раза.</w:t>
      </w:r>
    </w:p>
    <w:p>
      <w:pPr>
        <w:pStyle w:val="BodyText"/>
      </w:pPr>
      <w:r>
        <w:t xml:space="preserve">Сергей Собянин отметил, что в целях доведения уровня российской медицины до мировых стандартов необходимо увеличить финансирование. Что и было сделано: финансирование было увеличено, насколько это было возможно - в 1,5 раза.</w:t>
      </w:r>
    </w:p>
    <w:p>
      <w:pPr>
        <w:pStyle w:val="BodyText"/>
      </w:pPr>
      <w:r>
        <w:t xml:space="preserve">По словам столичного градоначальника, следующим решением этого вопроса является улучшение материальной базы и строительство новых поликлиник.</w:t>
      </w:r>
    </w:p>
    <w:p>
      <w:pPr>
        <w:pStyle w:val="BodyText"/>
      </w:pPr>
      <w:r>
        <w:t xml:space="preserve">Мэр Москвы добавил, что это и было сделано: по оснащенности томографами, ангиографами, аппаратами УЗИ и лабораторным оборудованием московские больницы и поликлиники сегодня не уступают аналогичным учреждениям европейских стран.</w:t>
      </w:r>
    </w:p>
    <w:p>
      <w:pPr>
        <w:pStyle w:val="BodyText"/>
      </w:pPr>
      <w:r>
        <w:t xml:space="preserve">И третье решение, считает Сергей Собянин – это повышение эффективности использования ресурсов здравоохранения: финансирование больниц и поликлиник должно зависеть от объема и качества медицинских услуг. Причем такая система финансирования является требованием федерального закона.</w:t>
      </w:r>
    </w:p>
    <w:p>
      <w:pPr>
        <w:pStyle w:val="BodyText"/>
      </w:pPr>
      <w:r>
        <w:t xml:space="preserve">Сергей Собянин отметил, что, после введения в Москве электронной очереди с простой и удобной системой записи к врачу, доступность сложных диагностических исследований выросла в разы: по компьютерной томографии - в два раза, по МРТ - в 3,7 раз.</w:t>
      </w:r>
    </w:p>
    <w:p>
      <w:pPr>
        <w:pStyle w:val="BodyText"/>
      </w:pPr>
      <w:r>
        <w:t xml:space="preserve">По словам Собянина, система московского здравоохранения – лучшая в стране. Москва уже выполнила пять из шести показателей улучшения состояния здоровья граждан, установленных «майскими» указами президента России на 2018 год. Исключением является онкология, но это не вина города. Если исключить из статистики иногородних больных, которые проходят лечение в крупнейших федеральных онкологических клиниках, то и по этому показателю указ исполнен.</w:t>
      </w:r>
    </w:p>
    <w:p>
      <w:pPr>
        <w:pStyle w:val="BodyText"/>
      </w:pPr>
      <w:r>
        <w:t xml:space="preserve">Что касается время прибытия «скорой помощи» в Москве на место ДТП, то, как отметил Сергей Собянин, в первом полугодии 2015 г. оно сократилось до 7,9 минут, что в два раза меньше, чем в 2010 г. В качестве сравнения, можно отметить, что в 2010 году время прибытия «скорой» к месту ДТП составляло 16 минут. Кроме того, в первом полугодии 2015 г. время приезда «скорой помощи» на экстренные вызовы сократилось до 11,9 минут, тогда как в 2010 г. оно составляло 15,9 минут.</w:t>
      </w:r>
    </w:p>
    <w:p>
      <w:pPr>
        <w:pStyle w:val="BodyText"/>
      </w:pPr>
      <w:r>
        <w:t xml:space="preserve">В первом полугодии 2015 года прибытия «скорой» на все вызовы составило 12,7 минут, а в 2010 г. этот показатель составлял 17,5 минут.</w:t>
      </w:r>
    </w:p>
    <w:p>
      <w:pPr>
        <w:pStyle w:val="BodyText"/>
      </w:pPr>
      <w:r>
        <w:br/>
      </w:r>
    </w:p>
    <w:p>
      <w:pPr>
        <w:pStyle w:val="BodyText"/>
      </w:pPr>
      <w:r>
        <w:t xml:space="preserve">Адрес страницы:</w:t>
      </w:r>
      <w:r>
        <w:t xml:space="preserve"> </w:t>
      </w:r>
      <w:hyperlink r:id="rId23">
        <w:r>
          <w:rPr>
            <w:rStyle w:val="Hyperlink"/>
          </w:rPr>
          <w:t xml:space="preserve">http://ostankino.mos.ru/news/detail/2248006.html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stankino.mos.ru" TargetMode="External" /><Relationship Type="http://schemas.openxmlformats.org/officeDocument/2006/relationships/hyperlink" Id="rId23" Target="http://ostankino.mos.ru/news/detail/2248006.html"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news/detail/22480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2024-07-05T17:35:43Z</dcterms:created>
  <dcterms:modified xsi:type="dcterms:W3CDTF">2024-07-05T17:35:43Z</dcterms:modified>
</cp:coreProperties>
</file>

<file path=docProps/custom.xml><?xml version="1.0" encoding="utf-8"?>
<Properties xmlns="http://schemas.openxmlformats.org/officeDocument/2006/custom-properties" xmlns:vt="http://schemas.openxmlformats.org/officeDocument/2006/docPropsVTypes"/>
</file>