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694c83b49a5f2ceed41e615fe683a07cd7a2c"/>
    <w:p>
      <w:pPr>
        <w:pStyle w:val="Heading3"/>
      </w:pPr>
      <w:r>
        <w:t xml:space="preserve">Бета-версия Единого портала госуслуг получила премию «Золотой сайт»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23 октября 2015 года</w:t>
      </w:r>
      <w:r>
        <w:t xml:space="preserve"> </w:t>
      </w:r>
      <w:hyperlink r:id="rId20">
        <w:r>
          <w:rPr>
            <w:rStyle w:val="Hyperlink"/>
          </w:rPr>
          <w:t xml:space="preserve">бета-версия</w:t>
        </w:r>
      </w:hyperlink>
      <w:r>
        <w:t xml:space="preserve"> </w:t>
      </w:r>
      <w:r>
        <w:t xml:space="preserve">Единого портала государственных и муниципальных услуг (ЕПГУ) победила в номинации «Сайт государственного проекта» ежегодного конкурса «Золотой сайт», который проводится среди различных интернет-проектов Рунета.</w:t>
      </w:r>
    </w:p>
    <w:p>
      <w:pPr>
        <w:pStyle w:val="BodyText"/>
      </w:pPr>
      <w:r>
        <w:t xml:space="preserve">В номинации «Сайт государственного проекта» было представлено девять интернет-проектов, среди которых: «Активный гражданин», «Движок», «Мой народ.РФ», «Национальная система платежных карт» и ряд других.</w:t>
      </w:r>
    </w:p>
    <w:p>
      <w:pPr>
        <w:pStyle w:val="BodyText"/>
      </w:pPr>
      <w:r>
        <w:t xml:space="preserve">Победители в более чем 70 различных конкурсных номинациях определялись путем народного голосования в социальных сетях или сервисе Runet-ID и голосования жюри. Жюри состояло из двух групп экспертов. Первая оценивала только некоторые тематические блоки основных номинаций, вторая — проекты в любых основных номинациях. Каждый проект оценивался по десятибалльной шкале минимум пятью членами жюри.</w:t>
      </w:r>
    </w:p>
    <w:p>
      <w:pPr>
        <w:pStyle w:val="BodyText"/>
      </w:pPr>
      <w:r>
        <w:t xml:space="preserve">На конкурс «Золотой сайт» было представлено около 1000 работ от более чем 400 компаний.</w:t>
      </w:r>
    </w:p>
    <w:p>
      <w:pPr>
        <w:pStyle w:val="BodyText"/>
      </w:pPr>
      <w:r>
        <w:t xml:space="preserve">Дополнительно к основной номинации бета-версия портала Госуслуг получила бронзу в номинации</w:t>
      </w:r>
      <w:r>
        <w:t xml:space="preserve"> </w:t>
      </w:r>
      <w:hyperlink r:id="rId21">
        <w:r>
          <w:rPr>
            <w:rStyle w:val="Hyperlink"/>
          </w:rPr>
          <w:t xml:space="preserve">«Лучший usability/UX»</w:t>
        </w:r>
      </w:hyperlink>
      <w:r>
        <w:t xml:space="preserve"> </w:t>
      </w:r>
      <w:r>
        <w:t xml:space="preserve">среди всех номинантов всех категорий.</w:t>
      </w:r>
    </w:p>
    <w:p>
      <w:pPr>
        <w:pStyle w:val="BodyText"/>
      </w:pPr>
      <w:r>
        <w:t xml:space="preserve">Напомним, ранее бета-версия Единого портала госуслуг победила в номинации «Некоммерческие и госорганизации» ежегодного</w:t>
      </w:r>
      <w:r>
        <w:t xml:space="preserve"> </w:t>
      </w:r>
      <w:hyperlink r:id="rId22">
        <w:r>
          <w:rPr>
            <w:rStyle w:val="Hyperlink"/>
          </w:rPr>
          <w:t xml:space="preserve">конкурса «Рейтинг Рунета»</w:t>
        </w:r>
      </w:hyperlink>
      <w:r>
        <w:t xml:space="preserve">, который проводится среди разработчиков и владельцев сайтов и мобильных приложений.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http://ostankino.mos.ru/news/detail/2254506.html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2015.goldensite.ru/results/" TargetMode="External" /><Relationship Type="http://schemas.openxmlformats.org/officeDocument/2006/relationships/hyperlink" Id="rId22" Target="http://minsvyaz.ru/ru/events/33579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54506.html" TargetMode="External" /><Relationship Type="http://schemas.openxmlformats.org/officeDocument/2006/relationships/hyperlink" Id="rId20" Target="https://beta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2015.goldensite.ru/results/" TargetMode="External" /><Relationship Type="http://schemas.openxmlformats.org/officeDocument/2006/relationships/hyperlink" Id="rId22" Target="http://minsvyaz.ru/ru/events/33579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54506.html" TargetMode="External" /><Relationship Type="http://schemas.openxmlformats.org/officeDocument/2006/relationships/hyperlink" Id="rId20" Target="https://beta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2024-10-09T00:09:29Z</dcterms:created>
  <dcterms:modified xsi:type="dcterms:W3CDTF">2024-10-09T00:09:29Z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