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823525556066074c58691bb97c82dd58335dd5"/>
    <w:p>
      <w:pPr>
        <w:pStyle w:val="Heading3"/>
      </w:pPr>
      <w:r>
        <w:t xml:space="preserve">В Москве и Московской области новорожденным выдают СНИЛС</w:t>
      </w:r>
    </w:p>
    <w:p>
      <w:pPr>
        <w:pStyle w:val="FirstParagraph"/>
      </w:pPr>
      <w:r>
        <w:t xml:space="preserve">02.11.2015</w:t>
      </w:r>
    </w:p>
    <w:p>
      <w:pPr>
        <w:pStyle w:val="BodyText"/>
      </w:pPr>
      <w:r>
        <w:t xml:space="preserve">Отделение Пенсионного Фонда Российской Федерации по г. Москве и Московской области начало регистрацию в системе обязательного пенсионного страхования новорожденных детей, зарегистрированных органами ЗАГС. Работа осуществляется в соответствии с нормами Федерального закона от 15.11.1997 г. № 143-ФЗ «Об актах гражданского состояния», Федерального закона от 01.04.1996 г. № 27-ФЗ «Об индивидуальном (персонифицированном) учете в системе обязательного пенсионного страхования» и на основании соглашений об информационном взаимодействии между Отделением и управлениями ЗАГС города Москвы и Московской области. Сведения о государственной регистрации рождения ребенка передаются органом ЗАГС в территориальный орган ПФР для открытия индивидуального лицевого счета и выдачи СНИЛСа родителям (законным представителям) детей.</w:t>
      </w:r>
    </w:p>
    <w:p>
      <w:pPr>
        <w:pStyle w:val="BodyText"/>
      </w:pPr>
      <w:r>
        <w:t xml:space="preserve">Список адресов выдачи удостоверений СНИЛС новорожденных детей опубликован на странице Отделения ПФР по г. Москве и Московской области официального сайта Пенсионного фонда России</w:t>
      </w:r>
      <w:r>
        <w:t xml:space="preserve"> </w:t>
      </w:r>
      <w:hyperlink r:id="rId20">
        <w:r>
          <w:rPr>
            <w:rStyle w:val="Hyperlink"/>
          </w:rPr>
          <w:t xml:space="preserve">http://www.pfrf.ru/branches/moscow/info/~grazhdanam/3090</w:t>
        </w:r>
      </w:hyperlink>
      <w:r>
        <w:t xml:space="preserve"> </w:t>
      </w:r>
      <w:r>
        <w:t xml:space="preserve">.</w:t>
      </w:r>
    </w:p>
    <w:p>
      <w:pPr>
        <w:pStyle w:val="BodyText"/>
      </w:pPr>
      <w:r>
        <w:t xml:space="preserve">Для получения законным представителем страхового свидетельства на ребенка необходимо иметь: документ, удостоверяющий личность (паспорт), свидетельство о рождении ребенка.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http://ostankino.mos.ru/news/detail/2273864.html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2273864.html" TargetMode="External" /><Relationship Type="http://schemas.openxmlformats.org/officeDocument/2006/relationships/hyperlink" Id="rId20" Target="http://www.pfrf.ru/branches/moscow/info/~grazhdanam/309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2273864.html" TargetMode="External" /><Relationship Type="http://schemas.openxmlformats.org/officeDocument/2006/relationships/hyperlink" Id="rId20" Target="http://www.pfrf.ru/branches/moscow/info/~grazhdanam/309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2024-10-29T08:31:31Z</dcterms:created>
  <dcterms:modified xsi:type="dcterms:W3CDTF">2024-10-29T08:31:31Z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