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2f0479ccde12aa611e2dc1945691008501e7a"/>
    <w:p>
      <w:pPr>
        <w:pStyle w:val="Heading3"/>
      </w:pPr>
      <w:r>
        <w:t xml:space="preserve">В Останкинском районе была проведена правовая викторина «Подросток и Закон»</w:t>
      </w:r>
    </w:p>
    <w:p>
      <w:pPr>
        <w:pStyle w:val="FirstParagraph"/>
      </w:pPr>
      <w:r>
        <w:t xml:space="preserve">17.11.2015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f0/img_050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13 ноября 2015 г. в 14:30 на базе ГБОУ №1531 по адресу: ул. Годовикова, д. 4, ГБУ «СДЦ «Останкино» совместно с управой района была проведена правовая викторина «Подросток и Закон».</w:t>
      </w:r>
    </w:p>
    <w:p>
      <w:pPr>
        <w:pStyle w:val="BodyText"/>
      </w:pPr>
      <w:r>
        <w:t xml:space="preserve">В викторине приняли участие 5 команд: ГБОУ Гимназия №1531 «Лингвистическая им. С.К. Годовикова, ГАОУ «ШИК № 16», ГБОУ "Школа с углубленным изучением иностранных языков № 1220" (СП №3), ГБОУ СОШ с углубленным изучением английского языка № 1415, ГБОУ Гимназия № 1518.</w:t>
      </w:r>
    </w:p>
    <w:p>
      <w:pPr>
        <w:pStyle w:val="BodyText"/>
      </w:pPr>
      <w:r>
        <w:t xml:space="preserve">По итогам викторины 1 место заняла команда «Багира» ( ГАОУ ШИК № 16), 2 место заняла команда «Луч» (ГБОУ Гимназия № 1415), 3 место заняла команда «Справедливость» ( ГБОУ Гимназия №1531).</w:t>
      </w:r>
    </w:p>
    <w:p>
      <w:pPr>
        <w:pStyle w:val="BodyText"/>
      </w:pPr>
      <w:r>
        <w:t xml:space="preserve">Мероприятие прошло в дружеской обстановке, по окончанию викторины победители были награждены кубками и грамотами, все участники остались довольны.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http://ostankino.mos.ru/news/detail/2304866.html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04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04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2024-07-07T19:51:55Z</dcterms:created>
  <dcterms:modified xsi:type="dcterms:W3CDTF">2024-07-07T19:51:55Z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