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луги-жкх-можно-оплатить-авансом"/>
    <w:p>
      <w:pPr>
        <w:pStyle w:val="Heading3"/>
      </w:pPr>
      <w:r>
        <w:t xml:space="preserve">Услуги ЖКХ можно оплатить авансом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Центр госуслуг/ГКУ ИС района, написать соответствующее заявление и получить авансовый единый платежный документ (ЕПД) за период от одного до шести последующих месяцев. Оплатив авансовый ЕПД, можно спокойно отдыхать или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Если по желанию потребителя авансовый ЕПД формируется по среднерасчетным показаниям, то по истечении авансового срока будет произведена корректировка платежа. Причем, сумма корректировки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http://ostankino.mos.ru/news/detail/2320655.html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2025-08-03T14:59:33Z</dcterms:created>
  <dcterms:modified xsi:type="dcterms:W3CDTF">2025-08-03T14:59:33Z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