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f4f76d153b11d73f6946c29616ba7f8f1f2196"/>
    <w:p>
      <w:pPr>
        <w:pStyle w:val="Heading3"/>
      </w:pPr>
      <w:r>
        <w:t xml:space="preserve">За последние 5 лет в Москве в 10 раз увеличилось количество отреставрированных зданий</w:t>
      </w:r>
    </w:p>
    <w:p>
      <w:pPr>
        <w:pStyle w:val="FirstParagraph"/>
      </w:pPr>
      <w:r>
        <w:t xml:space="preserve">02.12.2015</w:t>
      </w: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4be/doc6jarv2qlbzr5tqgai56_800_48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Мэр Москвы Сергей Собянин в ходе церемонии награждения победителей Правительства Москвы на лучший проект в области сохранения и популяризации объектов культурного наследия "Московская реставрация – 2015" сообщил, что за последние годы было отреставрировано порядка 600 объектов культурного наследия. В Москве за 5 лет в 10 раз увеличилось количество восстановленных зданий. Церемония вручения наград прошла в Театре имени Моссовета.</w:t>
      </w:r>
    </w:p>
    <w:p>
      <w:pPr>
        <w:pStyle w:val="BodyText"/>
      </w:pPr>
      <w:r>
        <w:t xml:space="preserve">Сергей Собянин поблагодарил столичных реставраторов за вклад в сохранение памятников архитектуры города.</w:t>
      </w:r>
    </w:p>
    <w:p>
      <w:pPr>
        <w:pStyle w:val="BodyText"/>
      </w:pPr>
      <w:r>
        <w:t xml:space="preserve">Мэр Москвы отметил, что вручаются награды победителям конкурса «Московская реставрация», который завершает сезон реставрационных работ. </w:t>
      </w:r>
    </w:p>
    <w:p>
      <w:pPr>
        <w:pStyle w:val="BodyText"/>
      </w:pPr>
      <w:r>
        <w:t xml:space="preserve">Сергей Собянин уточнил, что это стало доброй традицией, за эти пять лет в Москве в области реставрации произошли колоссальные изменения.</w:t>
      </w:r>
    </w:p>
    <w:p>
      <w:pPr>
        <w:pStyle w:val="BodyText"/>
      </w:pPr>
      <w:r>
        <w:t xml:space="preserve">Целью конкурса является развитие традиций московской школы реставрации, популяризация и привлечение общественного интереса к памятникам истории и культуры.</w:t>
      </w:r>
    </w:p>
    <w:p>
      <w:pPr>
        <w:pStyle w:val="BodyText"/>
      </w:pPr>
      <w:r>
        <w:t xml:space="preserve">Основные номинации конкурса:</w:t>
      </w:r>
    </w:p>
    <w:p>
      <w:pPr>
        <w:pStyle w:val="BodyText"/>
      </w:pPr>
      <w:r>
        <w:t xml:space="preserve">· за лучший проект реставрации и/или лучший проект приспособления к современному использо¬ванию;</w:t>
      </w:r>
    </w:p>
    <w:p>
      <w:pPr>
        <w:pStyle w:val="BodyText"/>
      </w:pPr>
      <w:r>
        <w:t xml:space="preserve">· за высокое качество ремонтно-реставрационных работ;</w:t>
      </w:r>
    </w:p>
    <w:p>
      <w:pPr>
        <w:pStyle w:val="BodyText"/>
      </w:pPr>
      <w:r>
        <w:t xml:space="preserve">· за лучшую организацию ремонтно-реставрационных работ;</w:t>
      </w:r>
    </w:p>
    <w:p>
      <w:pPr>
        <w:pStyle w:val="BodyText"/>
      </w:pPr>
      <w:r>
        <w:t xml:space="preserve">· за научно-исследовательскую работу и/или научно-методическое руководство.</w:t>
      </w:r>
    </w:p>
    <w:p>
      <w:pPr>
        <w:pStyle w:val="BodyText"/>
      </w:pPr>
      <w:r>
        <w:t xml:space="preserve">Награды по указанным номинациям вручаются по следующим разделам:</w:t>
      </w:r>
    </w:p>
    <w:p>
      <w:pPr>
        <w:pStyle w:val="BodyText"/>
      </w:pPr>
      <w:r>
        <w:t xml:space="preserve">· объекты гражданской архитектуры;</w:t>
      </w:r>
    </w:p>
    <w:p>
      <w:pPr>
        <w:pStyle w:val="BodyText"/>
      </w:pPr>
      <w:r>
        <w:t xml:space="preserve">· городские усадьбы;</w:t>
      </w:r>
    </w:p>
    <w:p>
      <w:pPr>
        <w:pStyle w:val="BodyText"/>
      </w:pPr>
      <w:r>
        <w:t xml:space="preserve">· объекты промышленной архитектуры;</w:t>
      </w:r>
    </w:p>
    <w:p>
      <w:pPr>
        <w:pStyle w:val="BodyText"/>
      </w:pPr>
      <w:r>
        <w:t xml:space="preserve">· объекты культового зодчества;</w:t>
      </w:r>
    </w:p>
    <w:p>
      <w:pPr>
        <w:pStyle w:val="BodyText"/>
      </w:pPr>
      <w:r>
        <w:t xml:space="preserve">· объекты монументального искусства;</w:t>
      </w:r>
    </w:p>
    <w:p>
      <w:pPr>
        <w:pStyle w:val="BodyText"/>
      </w:pPr>
      <w:r>
        <w:t xml:space="preserve">· объекты археологического наследия;</w:t>
      </w:r>
    </w:p>
    <w:p>
      <w:pPr>
        <w:pStyle w:val="BodyText"/>
      </w:pPr>
      <w:r>
        <w:t xml:space="preserve">· специальные премии.</w:t>
      </w:r>
    </w:p>
    <w:p>
      <w:pPr>
        <w:pStyle w:val="BodyText"/>
      </w:pPr>
      <w:r>
        <w:t xml:space="preserve">Конкурсные работы оценивает экспертная комиссия, в состав которой входят реставраторы, искусствоведы, историки, представители органов государственной власти, общественных и некоммерческих объединений.</w:t>
      </w:r>
    </w:p>
    <w:p>
      <w:pPr>
        <w:pStyle w:val="BodyText"/>
      </w:pPr>
      <w:r>
        <w:t xml:space="preserve">Начиная с 2011 г. лауреатами конкурса стали 122 человека или организации (по 80 объектам). Кроме того, было присуждено 15 специальных премий.</w:t>
      </w:r>
    </w:p>
    <w:p>
      <w:pPr>
        <w:pStyle w:val="BodyText"/>
      </w:pPr>
      <w:r>
        <w:t xml:space="preserve">В 2015 г. для участия в конкурсе было подано 68 заявок по 40 объектам. Лауреатами стали 42 человека или организации по 16 отреставрированным объектам культурного наследия.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http://ostankino.mos.ru/presscenter/news/detail/2341638.html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23416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23416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2025-05-27T22:35:03Z</dcterms:created>
  <dcterms:modified xsi:type="dcterms:W3CDTF">2025-05-27T22:35:03Z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