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781b67f5d15d867b870bb43e3a5911d4d9e95"/>
    <w:p>
      <w:pPr>
        <w:pStyle w:val="Heading3"/>
      </w:pPr>
      <w:r>
        <w:t xml:space="preserve">Собянин: За 5 лет в Москве построено 240 зданий школ и детских садов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34/doc6jarv2qlbzr5tqgai56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осмотра итогов строительства школы в районе Щукино, открытой в октябре 2015 году, мэр столицы Сергей Собянин сообщил, что в 2015 году в Москве будет построено 43 школы и детских сада,</w:t>
      </w:r>
    </w:p>
    <w:p>
      <w:pPr>
        <w:pStyle w:val="BodyText"/>
      </w:pPr>
      <w:r>
        <w:t xml:space="preserve">Сергей Собянин сказал, что в Москве продолжается положительная динамика рождаемости. Это требует строительства и ввода новых детских дошкольных учреждений, школ. В этом году было построено более 40 детских дошкольных учреждений, садов и школ. При этом за 2011-2015 гг. в Москве было построено 240 зданий школ и детских садов.</w:t>
      </w:r>
    </w:p>
    <w:p>
      <w:pPr>
        <w:pStyle w:val="BodyText"/>
      </w:pPr>
      <w:r>
        <w:t xml:space="preserve">Мэр Москвы подчеркнул, что в указанных образовательных центрах, начальных школах сделано современное оснащение библиотек, актовых залов. При чем сделано по индивидуальному проекту. И таких школ в Москве каждый год будет все больше и больше. Приятно то, что количество школьников в Москве в ближайшее годы еще увеличится почти в 1,5 раза.</w:t>
      </w:r>
    </w:p>
    <w:p>
      <w:pPr>
        <w:pStyle w:val="BodyText"/>
      </w:pPr>
      <w:r>
        <w:t xml:space="preserve">Сергей Собянин осмотрел зал хореографии, актовый зал, библиотеку. Начальная школа на 375 мест была построена по индивидуальному проекту на территории гимназии №1517. Площадь здания - 5,9 тыс. кв м.</w:t>
      </w:r>
    </w:p>
    <w:p>
      <w:pPr>
        <w:pStyle w:val="BodyText"/>
      </w:pPr>
      <w:r>
        <w:t xml:space="preserve">В новой школе созданы все условия для качественного и комфортного обучения детей. Имеются:</w:t>
      </w:r>
    </w:p>
    <w:p>
      <w:pPr>
        <w:pStyle w:val="BodyText"/>
      </w:pPr>
      <w:r>
        <w:t xml:space="preserve">· 15 учебных классов;</w:t>
      </w:r>
    </w:p>
    <w:p>
      <w:pPr>
        <w:pStyle w:val="BodyText"/>
      </w:pPr>
      <w:r>
        <w:t xml:space="preserve">· актовый зал на 410 человек;</w:t>
      </w:r>
    </w:p>
    <w:p>
      <w:pPr>
        <w:pStyle w:val="BodyText"/>
      </w:pPr>
      <w:r>
        <w:t xml:space="preserve">· спортивный зал;</w:t>
      </w:r>
    </w:p>
    <w:p>
      <w:pPr>
        <w:pStyle w:val="BodyText"/>
      </w:pPr>
      <w:r>
        <w:t xml:space="preserve">· библиотека с медиатекой.</w:t>
      </w:r>
    </w:p>
    <w:p>
      <w:pPr>
        <w:pStyle w:val="BodyText"/>
      </w:pPr>
      <w:r>
        <w:t xml:space="preserve">В школьном дворе создана игровая площадка для группы продлённого дня. В холле первого этажа размещена электронная информационная панель, на которую выводится актуальная информация о расписании уроков, проводимых мероприятиях и школьных событиях.</w:t>
      </w:r>
    </w:p>
    <w:p>
      <w:pPr>
        <w:pStyle w:val="BodyText"/>
      </w:pPr>
      <w:r>
        <w:t xml:space="preserve">Учебные кабинеты укомплектованы современной компьютерной техникой, в т.ч. ноутбуками и интерактивными досками.</w:t>
      </w:r>
    </w:p>
    <w:p>
      <w:pPr>
        <w:pStyle w:val="BodyText"/>
      </w:pPr>
      <w:r>
        <w:t xml:space="preserve">Новая школа полностью приспособлена для детей с ограниченными возможностями здоровья.</w:t>
      </w:r>
    </w:p>
    <w:p>
      <w:pPr>
        <w:pStyle w:val="BodyText"/>
      </w:pPr>
      <w:r>
        <w:t xml:space="preserve">Гимназия сотрудничает с ведущими вузами Москвы: ВШЭ, МГТУ им. Баумана, МТУСИ, МАИ, МГПУ, МГМУ им. Сеченова.</w:t>
      </w:r>
    </w:p>
    <w:p>
      <w:pPr>
        <w:pStyle w:val="BodyText"/>
      </w:pPr>
      <w:r>
        <w:t xml:space="preserve">Система дополнительного образования охватывает 3890 детей по различным направлениям: художественному, естественнонаучному, математическому, спортивному, социально-педагогическому и техническому.</w:t>
      </w:r>
    </w:p>
    <w:p>
      <w:pPr>
        <w:pStyle w:val="BodyText"/>
      </w:pPr>
      <w:r>
        <w:t xml:space="preserve">Учащиеся и выпускники гимназии стабильно показывают высокие академические результаты.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http://ostankino.mos.ru/news/detail/2350127.html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50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50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2024-03-26T08:37:32Z</dcterms:created>
  <dcterms:modified xsi:type="dcterms:W3CDTF">2024-03-26T08:37:32Z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