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ac2790a5559f70d3dc59e6ee7b6bdea93109e"/>
    <w:p>
      <w:pPr>
        <w:pStyle w:val="Heading3"/>
      </w:pPr>
      <w:r>
        <w:t xml:space="preserve">Собянин: В технополисе "Москва" работают 38 высокотехнологичных компаний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55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запуска производства оптических модулей для построения высокоскоростных оптоволоконных сетей связи с большой пропускной способностью компании NeoPhotonics мэр Москвы Сергей Собянин сообщил, что технополис «Москва» привлек еще 10 высокотехнологичных компаний за последние полгода.</w:t>
      </w:r>
    </w:p>
    <w:p>
      <w:pPr>
        <w:pStyle w:val="BodyText"/>
      </w:pPr>
      <w:r>
        <w:t xml:space="preserve">Сергей Собянин отметил, что буквально за последние полгода открыто 10 новых производств, это производства медицинского оборудования, биотехнологии, IT-технологии, технологии связи, в том числе оборонно-промышленного комплекса.</w:t>
      </w:r>
    </w:p>
    <w:p>
      <w:pPr>
        <w:pStyle w:val="BodyText"/>
      </w:pPr>
      <w:r>
        <w:t xml:space="preserve">Мэр Москвы сказал, что эти производства не только инновационные, но и не имеют аналогов в России и во многом являются импортозамещением, что является актуальным в настоящее время.</w:t>
      </w:r>
    </w:p>
    <w:p>
      <w:pPr>
        <w:pStyle w:val="BodyText"/>
      </w:pPr>
      <w:r>
        <w:t xml:space="preserve">Сергей Собянин заявил, что, несмотря на кризисные явления, инвесторы продолжают проявлять интерес к размещению производства в технопарках Москвы. И технополис «Москва» не является исключением: практически все площади этого огромного комплекса уже заполнены арендаторами.</w:t>
      </w:r>
    </w:p>
    <w:p>
      <w:pPr>
        <w:pStyle w:val="BodyText"/>
      </w:pPr>
      <w:r>
        <w:t xml:space="preserve">Технополис "Москва" был создан в декабре 2012 г. в качестве специализированной территории для размещения инновационного промышленного производства.</w:t>
      </w:r>
    </w:p>
    <w:p>
      <w:pPr>
        <w:pStyle w:val="BodyText"/>
      </w:pPr>
      <w:r>
        <w:t xml:space="preserve">Приоритетными отраслями для организации производства в технополисе являются:</w:t>
      </w:r>
    </w:p>
    <w:p>
      <w:pPr>
        <w:pStyle w:val="BodyText"/>
      </w:pPr>
      <w:r>
        <w:t xml:space="preserve">· современные материалы и нанотехнологии;</w:t>
      </w:r>
    </w:p>
    <w:p>
      <w:pPr>
        <w:pStyle w:val="BodyText"/>
      </w:pPr>
      <w:r>
        <w:t xml:space="preserve">· медицинские технологии, оборудование и биофармацевтика;</w:t>
      </w:r>
    </w:p>
    <w:p>
      <w:pPr>
        <w:pStyle w:val="BodyText"/>
      </w:pPr>
      <w:r>
        <w:t xml:space="preserve">· микроэлектроника, оптика, робототехника и промышленная автоматизация;</w:t>
      </w:r>
    </w:p>
    <w:p>
      <w:pPr>
        <w:pStyle w:val="BodyText"/>
      </w:pPr>
      <w:r>
        <w:t xml:space="preserve">· информационно-коммуникационные технологии;</w:t>
      </w:r>
    </w:p>
    <w:p>
      <w:pPr>
        <w:pStyle w:val="BodyText"/>
      </w:pPr>
      <w:r>
        <w:t xml:space="preserve">· прочие высокотехнологичные производства.</w:t>
      </w:r>
    </w:p>
    <w:p>
      <w:pPr>
        <w:pStyle w:val="BodyText"/>
      </w:pPr>
      <w:r>
        <w:t xml:space="preserve">Производственные компании могут арендовать полностью готовые для монтажа оборудования помещения со всеми необходимыми инженерными коммуникациями, а также "чистые комнаты" (специализированные помещения для производства и проведения исследований в области биофармацевтики и микроэлектроники) площадью 7,5 тыс. кв. м.</w:t>
      </w:r>
    </w:p>
    <w:p>
      <w:pPr>
        <w:pStyle w:val="BodyText"/>
      </w:pPr>
      <w:r>
        <w:t xml:space="preserve">Также в технополисе имеется конгресс-центр, логистический центр, склады временного хранения и таможенный пост ФТС России, специализирующийся на оформлении высокотехнологичной продукции, оборудования, сырья, научных приборов и материалов для научных исследований. Наличие специализированного таможенного поста позволяет инновационным компаниям существенно сокращать сроки прохождения таможенных процедур.</w:t>
      </w:r>
    </w:p>
    <w:p>
      <w:pPr>
        <w:pStyle w:val="BodyText"/>
      </w:pPr>
      <w:r>
        <w:t xml:space="preserve">После присвоения статуса резидента компаниям, осуществляющим деятельность в технополисе, предоставляются следующие налоговые льготы:</w:t>
      </w:r>
    </w:p>
    <w:p>
      <w:pPr>
        <w:pStyle w:val="BodyText"/>
      </w:pPr>
      <w:r>
        <w:t xml:space="preserve">освобождение от налога на имущество организаций;</w:t>
      </w:r>
    </w:p>
    <w:p>
      <w:pPr>
        <w:pStyle w:val="BodyText"/>
      </w:pPr>
      <w:r>
        <w:t xml:space="preserve">пониженная ставка налога на прибыль, зачисляемая в бюджет города Москвы, в размере 13,5%.</w:t>
      </w:r>
    </w:p>
    <w:p>
      <w:pPr>
        <w:pStyle w:val="BodyText"/>
      </w:pPr>
      <w:r>
        <w:t xml:space="preserve">Указанные налоговые льготы предоставляются на 10 лет с момента присвоения статуса резидента технополиса.</w:t>
      </w:r>
    </w:p>
    <w:p>
      <w:pPr>
        <w:pStyle w:val="BodyText"/>
      </w:pPr>
      <w:r>
        <w:t xml:space="preserve">По состоянию на декабрь 2015 г., площади технополиса арендовали 38 высокотехнологичных производственных и инфраструктурных компаний, из них 10 компаний приняли решение разместить производство в технополисе "Москва" за последние полгода.</w:t>
      </w:r>
    </w:p>
    <w:p>
      <w:pPr>
        <w:pStyle w:val="BodyText"/>
      </w:pPr>
      <w:r>
        <w:t xml:space="preserve">Фактические инвестиции в развитие производства компаний, арендующих площади в технополисе "Москва", составили 9 млрд. рублей. Создано 1500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http://ostankino.mos.ru/news/detail/2368909.html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68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68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2025-05-27T07:50:02Z</dcterms:created>
  <dcterms:modified xsi:type="dcterms:W3CDTF">2025-05-27T07:50:02Z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