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7662a70a931650f8368720d27a69227dd6068"/>
    <w:p>
      <w:pPr>
        <w:pStyle w:val="Heading3"/>
      </w:pPr>
      <w:r>
        <w:t xml:space="preserve">В 2016 году рост тарифов ЖКУ в Москве будет ниже инфляции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88/62996_700_4862d5acb9f8383f1c21dc342ed2923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заседании Президиума Правительства Москвы 15 декабря 2015 года были утверждены цены, ставки и тарифы на жилищно-коммунальные услуги, которые начнут действовать в городе Москве с 1 июля 2016 г.</w:t>
      </w:r>
    </w:p>
    <w:p>
      <w:pPr>
        <w:pStyle w:val="BodyText"/>
      </w:pPr>
      <w:r>
        <w:t xml:space="preserve">С середины лета коммунальные услуги подорожают:</w:t>
      </w:r>
    </w:p>
    <w:p>
      <w:pPr>
        <w:pStyle w:val="BodyText"/>
      </w:pPr>
      <w:r>
        <w:t xml:space="preserve">· отопление на 8,1%,</w:t>
      </w:r>
    </w:p>
    <w:p>
      <w:pPr>
        <w:pStyle w:val="BodyText"/>
      </w:pPr>
      <w:r>
        <w:t xml:space="preserve">· холодная вода и водоотведение - на 7%,</w:t>
      </w:r>
    </w:p>
    <w:p>
      <w:pPr>
        <w:pStyle w:val="BodyText"/>
      </w:pPr>
      <w:r>
        <w:t xml:space="preserve">· горячая вода - на 7,8 %,</w:t>
      </w:r>
    </w:p>
    <w:p>
      <w:pPr>
        <w:pStyle w:val="BodyText"/>
      </w:pPr>
      <w:r>
        <w:t xml:space="preserve">· электроэнергия - на 7-15% (в зависимости от времени суток),</w:t>
      </w:r>
    </w:p>
    <w:p>
      <w:pPr>
        <w:pStyle w:val="BodyText"/>
      </w:pPr>
      <w:r>
        <w:t xml:space="preserve">· газ - на 2%.</w:t>
      </w:r>
    </w:p>
    <w:p>
      <w:pPr>
        <w:pStyle w:val="BodyText"/>
      </w:pPr>
      <w:r>
        <w:t xml:space="preserve">Предусмотрена также индексация жилищных услуг, в частности - по содержанию и ремонту жилых помещений. Для бездотационных площадей (площадь сверх установленных норм, "второе жилье") плата увеличивается на 4%, для площадей в пределах социальных норм - на 15%.</w:t>
      </w:r>
    </w:p>
    <w:p>
      <w:pPr>
        <w:pStyle w:val="BodyText"/>
      </w:pPr>
      <w:r>
        <w:t xml:space="preserve">Средневзвешенный темп роста тарифов на жилищно-коммунальные услуги составит 7,4%, что ниже прогнозируемого уровня инфляции на 2016 год (8,1%).</w:t>
      </w:r>
    </w:p>
    <w:p>
      <w:pPr>
        <w:pStyle w:val="BodyText"/>
      </w:pPr>
      <w:r>
        <w:t xml:space="preserve">Если брать в среднем, то москвичи с 1 июля будут платить за жилищно-коммунальные услуги на 200 рублей больше.</w:t>
      </w:r>
    </w:p>
    <w:p>
      <w:pPr>
        <w:pStyle w:val="BodyText"/>
      </w:pPr>
      <w:r>
        <w:t xml:space="preserve">Глава столичного департамента экономической политики и развития Максим Решетников сообщил журналистам, что общий рост платежа составит 200 рублей на 1 человека в месяц - это средний уровень. Безусловно, у каждого своя структура потребления этих услуг, поэтому, цифры в каждой платежке свои.</w:t>
      </w:r>
    </w:p>
    <w:p>
      <w:pPr>
        <w:pStyle w:val="BodyText"/>
      </w:pPr>
      <w:r>
        <w:t xml:space="preserve">Надо отметить, что в Москве сохранятся все льготы на оплату ЖКУ. Сейчас их получают более 3 млн москвичей. В бюджете на это предусмотрено более 30 млрд руб.</w:t>
      </w:r>
    </w:p>
    <w:p>
      <w:pPr>
        <w:pStyle w:val="BodyText"/>
      </w:pPr>
      <w:r>
        <w:t xml:space="preserve">Если объем платежа за услуги ЖКХ составляет более 10% от совокупного дохода семьи, то ей полагается субсидия. Сейчас ее получают более 600 тыс. московских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http://ostankino.mos.ru/news/detail/2375928.html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75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75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2025-08-03T11:52:06Z</dcterms:created>
  <dcterms:modified xsi:type="dcterms:W3CDTF">2025-08-03T11:52:06Z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