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b09f93d67a528b3a57dc2d4d01a88c0645b08"/>
    <w:p>
      <w:pPr>
        <w:pStyle w:val="Heading3"/>
      </w:pPr>
      <w:r>
        <w:t xml:space="preserve">На капитальный ремонт жилых домов в Москве выделят около 48 млрд рублей</w:t>
      </w:r>
    </w:p>
    <w:p>
      <w:pPr>
        <w:pStyle w:val="FirstParagraph"/>
      </w:pPr>
      <w:r>
        <w:t xml:space="preserve">08.01.2016</w:t>
      </w:r>
    </w:p>
    <w:p>
      <w:pPr>
        <w:pStyle w:val="BodyText"/>
      </w:pPr>
      <w:r>
        <w:rPr>
          <w:bCs/>
          <w:b/>
        </w:rPr>
        <w:t xml:space="preserve">Из сообщения на официальном портале мэра и правительства столицы стало известно, что в наступившем году объём финансирования программы капитального ремонта в Москве составит 48 млрд рублей.</w:t>
      </w:r>
    </w:p>
    <w:p>
      <w:pPr>
        <w:pStyle w:val="BodyText"/>
      </w:pPr>
      <w:r>
        <w:t xml:space="preserve">Также сообщается, что 15 млрд рублей из них будет выделено из городского бюджета.</w:t>
      </w:r>
    </w:p>
    <w:p>
      <w:pPr>
        <w:pStyle w:val="BodyText"/>
      </w:pPr>
      <w:r>
        <w:t xml:space="preserve">— До конца 2016 г. в домах будут капитально отремонтировано и заменено 19,1 тыс. систем и элементов, в том числе 1 тыс. 769 фасадов, 1,6 тыс. крыш, 10 тыс. систем тепло-, водо-, электро- и газоснабжения, — отмечено в сообщении.</w:t>
      </w:r>
    </w:p>
    <w:p>
      <w:pPr>
        <w:pStyle w:val="BodyText"/>
      </w:pPr>
      <w:r>
        <w:t xml:space="preserve">Для домов, которые должны быть отремонтированы в 2015–2016 гг., предусмотрена дополнительная мера контроля качества ремонта. С февраля они будут принимать участие в приёмке и подписании актов выполненных работ.</w:t>
      </w:r>
    </w:p>
    <w:p>
      <w:pPr>
        <w:pStyle w:val="BodyText"/>
      </w:pPr>
      <w:r>
        <w:t xml:space="preserve">До 1 апреля госэкспертизу за счёт бюджета города пройдут все проекты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http://ostankino.mos.ru/presscenter/news/detail/2421232.html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1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1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2024-08-25T04:29:23Z</dcterms:created>
  <dcterms:modified xsi:type="dcterms:W3CDTF">2024-08-25T04:29:23Z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