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8ce9074dac69840a594e822c52a79e74924c9"/>
    <w:p>
      <w:pPr>
        <w:pStyle w:val="Heading3"/>
      </w:pPr>
      <w:r>
        <w:t xml:space="preserve">ПАО «МОЭК» напомнило застройщикам об обязательствах по техусловиям</w:t>
      </w:r>
    </w:p>
    <w:p>
      <w:pPr>
        <w:pStyle w:val="FirstParagraph"/>
      </w:pPr>
      <w:r>
        <w:t xml:space="preserve">01.02.2016</w:t>
      </w:r>
    </w:p>
    <w:p>
      <w:pPr>
        <w:pStyle w:val="BodyText"/>
      </w:pPr>
      <w:r>
        <w:rPr>
          <w:iCs/>
          <w:i/>
          <w:bCs/>
          <w:b/>
        </w:rPr>
        <w:t xml:space="preserve">своевременная подача заявок на подключение к сетям инженерно-технического обеспечения приведет к тому, что для возводимых объектов не будут зарезервированы соответствующие мощности, сообщила компания ПАО «МОЭК».</w:t>
      </w:r>
    </w:p>
    <w:p>
      <w:pPr>
        <w:pStyle w:val="BodyText"/>
      </w:pPr>
      <w:r>
        <w:t xml:space="preserve">По сообщению пресс-службы компании, речь идет о последствиях истечения срока действия технических условий, предоставляемых в соответствии с постановлением Правительства РФ от 13.02.2006 N 83.</w:t>
      </w:r>
    </w:p>
    <w:p>
      <w:pPr>
        <w:pStyle w:val="BodyText"/>
      </w:pPr>
      <w:r>
        <w:t xml:space="preserve">Компания руководствуется нормами, изложенными в части 7 статьи 48 Градостроительного кодекса РФ, согласно которому правообладатель земельного участка должен определить необходимую ему нагрузку для подключения к сетям инженерно-технического обеспечения и подать заявку о таком подключении в ПАО «МОЭК» по общему правилу в течение одного года, а при комплексном освоении земельного участка в целях жилищного строительства в течение трех лет с момента предоставления технических условий.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Если данное требование не выполнено своевременно, ПАО «МОЭК» не несет обязательств по резервированию мощности по выданным техническим условиям»</w:t>
      </w:r>
      <w:r>
        <w:t xml:space="preserve">, — говорится в сообщении компании.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http://ostankino.mos.ru/presscenter/news/detail/2481276.html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81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81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2025-08-03T09:58:42Z</dcterms:created>
  <dcterms:modified xsi:type="dcterms:W3CDTF">2025-08-03T09:58:42Z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