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91ac7cf229d56f8c5d6e4ad5be08ef5fc4bb9"/>
    <w:p>
      <w:pPr>
        <w:pStyle w:val="Heading3"/>
      </w:pPr>
      <w:r>
        <w:t xml:space="preserve">Профилактика терроизма и экстремизма стала одной из главных задач общества</w:t>
      </w:r>
    </w:p>
    <w:p>
      <w:pPr>
        <w:pStyle w:val="FirstParagraph"/>
      </w:pPr>
      <w:r>
        <w:t xml:space="preserve">04.02.2016</w:t>
      </w:r>
    </w:p>
    <w:p>
      <w:pPr>
        <w:pStyle w:val="BodyText"/>
      </w:pPr>
      <w:r>
        <w:rPr>
          <w:iCs/>
          <w:i/>
          <w:bCs/>
          <w:b/>
        </w:rPr>
        <w:t xml:space="preserve"> современном обществе существует напряженность в межнациональных отношениях. В силу этого появляются различные оппозиционные группы, которые добиваются желаемых результатов через экстремизм и терроризм. Правоохранительные органы уделяют повышенное внимание вопросам выявления, пресечения и расследования преступлений экстремистской направленности, а также профилактике терроризма и экстремизма.</w:t>
      </w:r>
    </w:p>
    <w:p>
      <w:pPr>
        <w:pStyle w:val="BodyText"/>
      </w:pPr>
      <w:r>
        <w:t xml:space="preserve">Профилактика экстремизма и терроризма должна осуществляться не только государством, но и обществом. В семьях и в образовательных учреждениях необходимо корректно объяснять вопросы межэтнических отношений, в том числе среди детей.</w:t>
      </w:r>
    </w:p>
    <w:p>
      <w:pPr>
        <w:pStyle w:val="BodyText"/>
      </w:pPr>
      <w:r>
        <w:t xml:space="preserve">В Российской Федерации к экстремистской деятельности относят публичное оправдание терроризма, возбуждение социальной, расовой, национальной или религиозной розни, нарушение прав и свобод гражданина в зависимости от его социальной, расовой, национальной, религиозной или языковой принадлежности или отношения к религии. Пропаганда и публичное демонстрирование нацистской символики, публичные призывы к экстремизму либо распространение и изготовление материалов, разжигающих межнациональную рознь, также квалифицируются законом как экстремизм.</w:t>
      </w:r>
    </w:p>
    <w:p>
      <w:pPr>
        <w:pStyle w:val="BodyText"/>
      </w:pPr>
      <w:r>
        <w:t xml:space="preserve">К уголовной ответственности за совершение таких преступлений в последние годы часто привлекаются несовершеннолетние, входящие в состав неформальных молодежный объединений. Их идеологией становится ненависть к лицам иной национальности, социально незащищенным слоям населения. Так, по ст.282 УК РФ (возбуждение ненависти или вражды, а равно унижение человеческого достоинства) все чаще осуждаются несовершеннолетние. Они размещают в сети видеоролики со сценами насилия над лицами иной национальности, публикуют призывы к розжигу конфликтов, с которыми знакомятся другие пользователи.</w:t>
      </w:r>
    </w:p>
    <w:p>
      <w:pPr>
        <w:pStyle w:val="BodyText"/>
      </w:pPr>
      <w:r>
        <w:t xml:space="preserve">Терроризм является наиболее опасной формой экстремизма. К террористическим преступлениям относятся: террористический акт, захват заложника, организация незаконного вооруженного формирования и участие в нем, угон воздушного или водного транспорта либо железнодорожного состава и ряд других. Одним из распространенных преступлений, относящихся к категории террористических, является «Заведомо ложное сообщение об акте терроризма».</w:t>
      </w:r>
    </w:p>
    <w:p>
      <w:pPr>
        <w:pStyle w:val="BodyText"/>
      </w:pPr>
      <w:r>
        <w:t xml:space="preserve">Общественная опасность данного преступления заключается в нарушении нормального функционирования государственно-властных институтов, отвлечении сил органов охраны правопорядка на проверку ложных сообщений, а также специальных служб, призванных оказывать в чрезвычайных ситуациях помощь населению (бригады МЧС, скорой помощи, пожарной охраны и т.д.), нарушении прав и охраняемых законом интересов граждан.</w:t>
      </w:r>
    </w:p>
    <w:p>
      <w:pPr>
        <w:pStyle w:val="BodyText"/>
      </w:pPr>
      <w:r>
        <w:t xml:space="preserve">За такие «развлечения» предусмотрено уголовное наказание до трех лет лишения свободы, а уголовной ответственности по ст.207 УК РФ подлежат лица, достигшие 14 лет. Расходы, связанные с проверкой ложного сообщения, ложатся на плечи виновного.</w:t>
      </w:r>
    </w:p>
    <w:p>
      <w:pPr>
        <w:pStyle w:val="BodyText"/>
      </w:pPr>
      <w:r>
        <w:t xml:space="preserve">Гражданам, которым стали известны факты экстремистской либо террористической деятельности, надлежит сообщить о них незамедлительно в правоохранительные органы.</w:t>
      </w:r>
    </w:p>
    <w:p>
      <w:pPr>
        <w:pStyle w:val="BodyText"/>
      </w:pPr>
      <w:r>
        <w:rPr>
          <w:iCs/>
          <w:i/>
        </w:rPr>
        <w:t xml:space="preserve">ФСБ России</w:t>
      </w:r>
    </w:p>
    <w:p>
      <w:pPr>
        <w:pStyle w:val="BodyText"/>
      </w:pPr>
      <w:r>
        <w:rPr>
          <w:iCs/>
          <w:i/>
        </w:rPr>
        <w:t xml:space="preserve">Адрес: Москва, 107031, ул. Большая Лубянка, дом 1/3</w:t>
      </w:r>
      <w:r>
        <w:br/>
      </w:r>
      <w:r>
        <w:rPr>
          <w:iCs/>
          <w:i/>
        </w:rPr>
        <w:t xml:space="preserve">Телефон: (495) 224-70-69 (круглосуточно)</w:t>
      </w:r>
      <w:r>
        <w:br/>
      </w:r>
      <w:r>
        <w:rPr>
          <w:iCs/>
          <w:i/>
        </w:rPr>
        <w:t xml:space="preserve">Телефон доверия: (495)224-22-22</w:t>
      </w:r>
      <w:r>
        <w:br/>
      </w:r>
      <w:r>
        <w:rPr>
          <w:iCs/>
          <w:i/>
        </w:rPr>
        <w:t xml:space="preserve">Факс: (495) 914-26-32</w:t>
      </w:r>
      <w:r>
        <w:br/>
      </w:r>
      <w:r>
        <w:br/>
      </w:r>
    </w:p>
    <w:p>
      <w:pPr>
        <w:pStyle w:val="BodyText"/>
      </w:pPr>
      <w:r>
        <w:rPr>
          <w:iCs/>
          <w:i/>
        </w:rPr>
        <w:t xml:space="preserve">Приёмная ФСБ России</w:t>
      </w:r>
      <w:r>
        <w:br/>
      </w:r>
      <w:r>
        <w:rPr>
          <w:iCs/>
          <w:i/>
        </w:rPr>
        <w:t xml:space="preserve">Адрес: Москва, 101000, ул. Кузнецкий мост, дом 22</w:t>
      </w:r>
      <w:r>
        <w:br/>
      </w:r>
      <w:r>
        <w:rPr>
          <w:iCs/>
          <w:i/>
        </w:rPr>
        <w:t xml:space="preserve">Телефон: (495) 624-31-58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http://ostankino.mos.ru/news/detail/2493869.html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4938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4938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2024-06-11T15:06:25Z</dcterms:created>
  <dcterms:modified xsi:type="dcterms:W3CDTF">2024-06-11T15:06:25Z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