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1bc5790b7dc1517fb7b7cc3b163ad87878b4d1"/>
    <w:p>
      <w:pPr>
        <w:pStyle w:val="Heading3"/>
      </w:pPr>
      <w:r>
        <w:t xml:space="preserve">Эксперты проголосовали за включение 155 программных продуктов в реестр российского ПО</w:t>
      </w:r>
    </w:p>
    <w:p>
      <w:pPr>
        <w:pStyle w:val="FirstParagraph"/>
      </w:pPr>
      <w:r>
        <w:t xml:space="preserve">22.03.2016</w:t>
      </w:r>
    </w:p>
    <w:p>
      <w:pPr>
        <w:pStyle w:val="BodyText"/>
      </w:pPr>
      <w:r>
        <w:rPr>
          <w:iCs/>
          <w:i/>
          <w:bCs/>
          <w:b/>
        </w:rPr>
        <w:t xml:space="preserve">Заседание Экспертного совета по российскому программному обеспечению состоялось в</w:t>
      </w:r>
      <w:r>
        <w:rPr>
          <w:iCs/>
          <w:i/>
          <w:bCs/>
          <w:b/>
        </w:rPr>
        <w:t xml:space="preserve"> </w:t>
      </w:r>
      <w:bookmarkStart w:id="20" w:name="ТекстовоеПоле1"/>
      <w:bookmarkEnd w:id="20"/>
      <w:r>
        <w:rPr>
          <w:iCs/>
          <w:i/>
          <w:bCs/>
          <w:b/>
        </w:rPr>
        <w:t xml:space="preserve"> </w:t>
      </w:r>
      <w:hyperlink r:id="rId21">
        <w:r>
          <w:rPr>
            <w:rStyle w:val="Hyperlink"/>
            <w:iCs/>
            <w:i/>
            <w:bCs/>
            <w:b/>
          </w:rPr>
          <w:t xml:space="preserve">Министерстве связи и массовых коммуникаций РФ</w:t>
        </w:r>
      </w:hyperlink>
      <w:r>
        <w:rPr>
          <w:iCs/>
          <w:i/>
          <w:bCs/>
          <w:b/>
        </w:rPr>
        <w:t xml:space="preserve">. </w:t>
      </w:r>
    </w:p>
    <w:p>
      <w:pPr>
        <w:pStyle w:val="BodyText"/>
      </w:pPr>
      <w:r>
        <w:t xml:space="preserve">Оно прошло под председательством главы Минкомсвязи России Николая Никифорова при участии представителей Минкомсвязи, Министерства промышленности и торговли РФ, Министерства финансов РФ, Федеральной антимонопольной службы, Фонда «Сколково», а также отраслевых ассоциаций, членами которых являются российские организации, осуществляющие разработку ПО. На голосование было вынесено 166 программных продуктов, большую часть из которых эксперты оценили заранее. В результате совет проголосовал за включение в реестр 155 программ для электронных вычислительных машин (ЭВМ) и баз данных. В ближайшее время они будут включены в реестр российского ПО в установленном порядке. Ряд продуктов не был включен в реестр по причине принадлежности их компонентов, отвечающих за работоспособность ключевого функционала ПО, к третьей стороне — иностранным производителям</w:t>
      </w:r>
    </w:p>
    <w:p>
      <w:pPr>
        <w:pStyle w:val="BodyText"/>
      </w:pPr>
      <w:r>
        <w:t xml:space="preserve">На сегодняшний день в реестр российского ПО включено 86 программных продуктов. В настоящий момент по 367 заявкам готовится оценка членами Экспертного совета.</w:t>
      </w:r>
    </w:p>
    <w:p>
      <w:pPr>
        <w:pStyle w:val="BodyText"/>
      </w:pPr>
      <w:r>
        <w:t xml:space="preserve">Экспертный совет по российскому ПО является постоянно действующим органом, который проводит экспертизу заявлений компаний на включение сведений об их программных продуктах в единый реестр российского ПО. В состав совета входят представители федеральных органов исполнительной власти, институтов инновационного развития, а также ассоциаций российских разработчиков ПО.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http://ostankino.mos.ru/news/detail/2632428.html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nsvyaz.ru/ru/events/34855/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632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nsvyaz.ru/ru/events/34855/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632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2025-08-03T09:37:58Z</dcterms:created>
  <dcterms:modified xsi:type="dcterms:W3CDTF">2025-08-03T09:37:58Z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