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d56f1b4208fc60166c81a34e04d14d49785d62"/>
    <w:p>
      <w:pPr>
        <w:pStyle w:val="Heading3"/>
      </w:pPr>
      <w:r>
        <w:t xml:space="preserve">Мобильное приложение позволит контролировать работу коммерческих перевозчиков в Москве</w:t>
      </w:r>
    </w:p>
    <w:p>
      <w:pPr>
        <w:pStyle w:val="FirstParagraph"/>
      </w:pPr>
      <w:r>
        <w:t xml:space="preserve">30.03.2016</w:t>
      </w:r>
    </w:p>
    <w:p>
      <w:pPr>
        <w:pStyle w:val="BodyText"/>
      </w:pPr>
      <w:r>
        <w:rPr>
          <w:iCs/>
          <w:i/>
          <w:bCs/>
          <w:b/>
        </w:rPr>
        <w:t xml:space="preserve">Мобильное приложение, которое разработали столичные власти, позволит эффективно контролировать качество работы коммерческих перевозчиков.</w:t>
      </w:r>
    </w:p>
    <w:p>
      <w:pPr>
        <w:pStyle w:val="BodyText"/>
      </w:pPr>
      <w:r>
        <w:t xml:space="preserve">Пользоваться данным приложением будут контролеры ГКУ «Организатор перевозок», оно позволит отслеживать, не нарушает ли перевозчик условия госконтракта. В ежедневном режиме контролеры будут проверять чистоту салонов, температуру, исправность оборудования. Выявленные нарушения зафиксируют на фото и отправят в аналитический центр – такую возможность дает приложение. Далее компании начислят штрафные баллы, если же нарушений будет несколько, город применит экономические санкции к перевозчику.</w:t>
      </w:r>
    </w:p>
    <w:p>
      <w:pPr>
        <w:pStyle w:val="BodyText"/>
      </w:pPr>
      <w:r>
        <w:t xml:space="preserve">Кроме того, контроль за работой маршруток будет осуществляться при помощи системы ГЛОНАСС. Спутниковая система поможет узнать, соблюдается ли маршрут и расписание, не превышает ли водитель скорость.</w:t>
      </w:r>
    </w:p>
    <w:p>
      <w:pPr>
        <w:pStyle w:val="BodyText"/>
      </w:pPr>
      <w:r>
        <w:t xml:space="preserve">Напомним, уже в мае на улицы Останкина выйдут новые автобусы, принадлежащие коммерческому перевозчику, фирме «Автолайн», которая выиграла конкурс на обслуживание восьми маршрутов, проходящих по территории района. Частные маршрутки нового образца можно будет отличить по голубому цвету московского транспорта, ярким электронным табло и валидатору в салон. Кроме того, весь коммерческий транспорт будет принимать к оплате проездные «ТАТ», «Единый», «90 минут» и карту «Тройка» и предоставлять все льготы столичным пассажирам.</w:t>
      </w:r>
    </w:p>
    <w:bookmarkEnd w:id="20"/>
    <w:bookmarkStart w:id="23" w:name="section"/>
    <w:p>
      <w:pPr>
        <w:pStyle w:val="Heading1"/>
      </w:pPr>
    </w:p>
    <w:p>
      <w:pPr>
        <w:pStyle w:val="FirstParagraph"/>
      </w:pPr>
      <w:r>
        <w:br/>
      </w:r>
    </w:p>
    <w:p>
      <w:pPr>
        <w:pStyle w:val="BodyText"/>
      </w:pPr>
      <w:r>
        <w:t xml:space="preserve">Адрес страницы:</w:t>
      </w:r>
      <w:r>
        <w:t xml:space="preserve"> </w:t>
      </w:r>
      <w:hyperlink r:id="rId21">
        <w:r>
          <w:rPr>
            <w:rStyle w:val="Hyperlink"/>
          </w:rPr>
          <w:t xml:space="preserve">http://ostankino.mos.ru/presscenter/news/detail/2681560.html</w:t>
        </w:r>
      </w:hyperlink>
    </w:p>
    <w:p>
      <w:pPr>
        <w:pStyle w:val="BodyText"/>
      </w:pPr>
      <w:hyperlink r:id="rId22">
        <w:r>
          <w:rPr>
            <w:rStyle w:val="Hyperlink"/>
          </w:rPr>
          <w:t xml:space="preserve">Управа Останкинского района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ostankino.mos.ru" TargetMode="External" /><Relationship Type="http://schemas.openxmlformats.org/officeDocument/2006/relationships/hyperlink" Id="rId21" Target="http://ostankino.mos.ru/presscenter/news/detail/2681560.html" TargetMode="External" /></Relationships>
</file>

<file path=word/_rels/footnotes.xml.rels><?xml version="1.0" encoding="UTF-8"?><Relationships xmlns="http://schemas.openxmlformats.org/package/2006/relationships"><Relationship Type="http://schemas.openxmlformats.org/officeDocument/2006/relationships/hyperlink" Id="rId22" Target="http://ostankino.mos.ru" TargetMode="External" /><Relationship Type="http://schemas.openxmlformats.org/officeDocument/2006/relationships/hyperlink" Id="rId21" Target="http://ostankino.mos.ru/presscenter/news/detail/268156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2025-01-15T03:15:01Z</dcterms:created>
  <dcterms:modified xsi:type="dcterms:W3CDTF">2025-01-15T03:15:01Z</dcterms:modified>
</cp:coreProperties>
</file>

<file path=docProps/custom.xml><?xml version="1.0" encoding="utf-8"?>
<Properties xmlns="http://schemas.openxmlformats.org/officeDocument/2006/custom-properties" xmlns:vt="http://schemas.openxmlformats.org/officeDocument/2006/docPropsVTypes"/>
</file>