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ef35f9bc32707f4357853738532082eedb47"/>
    <w:p>
      <w:pPr>
        <w:pStyle w:val="Heading3"/>
      </w:pPr>
      <w:r>
        <w:t xml:space="preserve">Фотографии активных москвичей появятся в тематическом поезде метро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Фотографии активных москвичей и небольшие рассказы о том, как городской портал помог им решить проблемы, появятся в тематическом поезде. Такой поезд запустят власти к двухлетию портала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Жюри выберет жителей Москвы, чьи портреты появятся на станах вагонов, из числа активных граждан, которые отправили заявку и проголосовали не менее чем в пяти опросах за последние два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можно на портале голосований. Для этого необходимо свое фото с улыбкой и в свободном ракурсе, выполненное на белом фоне, а также короткое эссе до 300 знаков, о том, почему вам интересно участвовать в решении городских вопросов, голосуя в «Активном гражданине».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заявок на участие в конкурсе начнется 18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http://ostankino.mos.ru/presscenter/news/detail/2717062.html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17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17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2024-09-20T10:51:09Z</dcterms:created>
  <dcterms:modified xsi:type="dcterms:W3CDTF">2024-09-20T10:51:09Z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