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81fb759540c76a792095857d144d761520c77"/>
    <w:p>
      <w:pPr>
        <w:pStyle w:val="Heading3"/>
      </w:pPr>
      <w:r>
        <w:t xml:space="preserve">Москвичи смогут задекларировать свои зарубежные счета</w:t>
      </w:r>
    </w:p>
    <w:p>
      <w:pPr>
        <w:pStyle w:val="FirstParagraph"/>
      </w:pPr>
      <w:r>
        <w:t xml:space="preserve">26.04.2016</w:t>
      </w:r>
    </w:p>
    <w:p>
      <w:pPr>
        <w:pStyle w:val="BodyText"/>
      </w:pPr>
      <w:r>
        <w:t xml:space="preserve">С 1 июля 2015 года по 30 июня 2016 года в соответствии с Федеральным законом от 8 июня 2015г. № 140-ФЗ «О добровольном декларировании физическими лицами активов и счетов (Вкладов) в банках о внесении изменений в отдельные законодательные акты Российской Федерации» Вы можете сообщить о своих зарубежных активах и счетах в налоговый орган по месту жительства или в ФНС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Добровольное декларирование направлено на освобождение от ответственности за ранее совершенное нарушение налогового, таможенного и валютного законодательства, а также позволяет передать активы от номинального владельца бенефициарному (реальному) владельцу без уплаты налога.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Форма специальной декларации и порядок ее заполнения и представления размещены на официальном сайте ФНС России www.nalog.ru в разделах «</w:t>
      </w:r>
      <w:hyperlink r:id="rId20">
        <w:r>
          <w:rPr>
            <w:rStyle w:val="Hyperlink"/>
          </w:rPr>
          <w:t xml:space="preserve">Деофшоризация и декларирование зарубежных активов</w:t>
        </w:r>
      </w:hyperlink>
      <w:r>
        <w:t xml:space="preserve">» и «</w:t>
      </w:r>
      <w:hyperlink r:id="rId21">
        <w:r>
          <w:rPr>
            <w:rStyle w:val="Hyperlink"/>
          </w:rPr>
          <w:t xml:space="preserve">Прием специальных деклараций</w:t>
        </w:r>
      </w:hyperlink>
      <w:r>
        <w:t xml:space="preserve"> (декларирование активов и счетов)».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ФНС России обеспечивает конфиденциальный режим хранения поданных данных специальных деклараций, не имеет права передавать, содержащиеся в них сведения третьим лицам и использовать их для целей осуществления мероприятий налогового контроля.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ФНС России подготовила для Вас информационную </w:t>
      </w:r>
      <w:hyperlink r:id="rId22">
        <w:r>
          <w:rPr>
            <w:rStyle w:val="Hyperlink"/>
          </w:rPr>
          <w:t xml:space="preserve">брошюру</w:t>
        </w:r>
      </w:hyperlink>
      <w:r>
        <w:t xml:space="preserve">, в которой в доступной форме изложены особенности уплаты налогов в Российской Федерации при ведении бизнеса за границей или при наличии зарубежных активов. Объясняется, как избежать двойного налогообложения, какая информация подлежит раскрытию, а также многие другие вопросы декларирования зарубежных активов и счетов.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http://ostankino.mos.ru/presscenter/news/detail/2854224.html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854224.html" TargetMode="External" /><Relationship Type="http://schemas.openxmlformats.org/officeDocument/2006/relationships/hyperlink" Id="rId22" Target="https://www.nalog.ru/rn77/about_fts/brochure/" TargetMode="External" /><Relationship Type="http://schemas.openxmlformats.org/officeDocument/2006/relationships/hyperlink" Id="rId20" Target="https://www.nalog.ru/rn77/about_fts/international_cooperation/deooffshore/" TargetMode="External" /><Relationship Type="http://schemas.openxmlformats.org/officeDocument/2006/relationships/hyperlink" Id="rId21" Target="https://www.nalog.ru/rn77/taxation/specdec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854224.html" TargetMode="External" /><Relationship Type="http://schemas.openxmlformats.org/officeDocument/2006/relationships/hyperlink" Id="rId22" Target="https://www.nalog.ru/rn77/about_fts/brochure/" TargetMode="External" /><Relationship Type="http://schemas.openxmlformats.org/officeDocument/2006/relationships/hyperlink" Id="rId20" Target="https://www.nalog.ru/rn77/about_fts/international_cooperation/deooffshore/" TargetMode="External" /><Relationship Type="http://schemas.openxmlformats.org/officeDocument/2006/relationships/hyperlink" Id="rId21" Target="https://www.nalog.ru/rn77/taxation/specdec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2025-01-11T04:02:42Z</dcterms:created>
  <dcterms:modified xsi:type="dcterms:W3CDTF">2025-01-11T04:02:42Z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