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4bb1d7c92691bd676e0fe6b00e42d75870676"/>
    <w:p>
      <w:pPr>
        <w:pStyle w:val="Heading3"/>
      </w:pPr>
      <w:r>
        <w:t xml:space="preserve">Собянин: Число летних веранд в Москве выросло на 25%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rPr>
          <w:bCs/>
          <w:b/>
        </w:rPr>
        <w:t xml:space="preserve">Мэр Москвы Сергей Собянин сообщил о возросшем числе летних кафе на территории столицы.</w:t>
      </w:r>
    </w:p>
    <w:p>
      <w:pPr>
        <w:pStyle w:val="BodyText"/>
      </w:pPr>
      <w:r>
        <w:t xml:space="preserve">Собянин сказал, что со стороны правительства Москвы ежегодно уделяется большое внимание сфере уличной торговли и летних кафе. По словам мэра, по сравнению с 2010 годом последних стало в 1,5 раза больше.</w:t>
      </w:r>
    </w:p>
    <w:p>
      <w:pPr>
        <w:pStyle w:val="BodyText"/>
      </w:pPr>
      <w:r>
        <w:t xml:space="preserve">- Если взять по сравнению с 2010 г. - летних кафе стало больше в полтора раза, - сказал Собянин.</w:t>
      </w:r>
    </w:p>
    <w:p>
      <w:pPr>
        <w:pStyle w:val="BodyText"/>
      </w:pPr>
      <w:r>
        <w:t xml:space="preserve">Мэр отметил, что Правительство Москвы ужесточает технические требования к летним кафе, однако административные барьеры для владельцев уличного общепита стали «ниже» - процедура оформления таких заведений теперь проще.</w:t>
      </w:r>
    </w:p>
    <w:p>
      <w:pPr>
        <w:pStyle w:val="BodyText"/>
      </w:pPr>
      <w:r>
        <w:t xml:space="preserve">Летние кафе на территории Москвы работают с 1 апреля по 1 ноября каждого года. Существует специальный регламент проектирования и размещения летних кафе. Отклонение от данного регламента грозит предпринимателю штрафом до 300 тысяч рублей.</w:t>
      </w:r>
    </w:p>
    <w:p>
      <w:pPr>
        <w:pStyle w:val="BodyText"/>
      </w:pPr>
      <w:r>
        <w:t xml:space="preserve">Существует регламент размещения летних кафе на территории города. Он, что летние кафе должны состоять из сборно-разборных конструкций либо с типовым архитектурным решением, либо по индивидуальному проекту. Проект размещения должен быть разработан Москомархитекурой. По мнения специалистов, типовое архитектурное решение позволяет размещать технические настилы, зонты, столы и стулья, кадки с цветами. Не допускается при размещения летних кафе использование шатров, установка беседок и рамного остекления. Именно нарушение данных услови грозит бизнесменам штрафами.</w:t>
      </w:r>
    </w:p>
    <w:p>
      <w:pPr>
        <w:pStyle w:val="BodyText"/>
      </w:pPr>
      <w:r>
        <w:t xml:space="preserve">По сообщения властей столицы стало известно, что весной 2016 года Москве отрылось более 2 тыс. летних кафе (веранд) – на 25% больше, чем в 2015 году, в 1,5 раза больше, чем до 2012 г. (порядка 1,3 тыс. летних кафе). </w:t>
      </w:r>
    </w:p>
    <w:p>
      <w:pPr>
        <w:pStyle w:val="BodyText"/>
      </w:pPr>
      <w:r>
        <w:t xml:space="preserve">Так как подобная тенденция имеет положительное влияние на развитие сферы туризма и экономику города, то правительство Москвы несколько изменило Правила размещения, обустройства и эксплуатации сезонных (летних) кафе. Измененное постановление предусматривает возможность использования нового формата компактного сезонного кафе, непосредственно прилегающего или расположенного на фасадах зданий, в т.ч. между выступающими архитектурными элементами зданий (входные группы, приямки, пилястры, пилоны, эркеры, выносные витрины лестницы, пандусы и др.).</w:t>
      </w:r>
    </w:p>
    <w:p>
      <w:pPr>
        <w:pStyle w:val="BodyText"/>
      </w:pPr>
      <w:r>
        <w:t xml:space="preserve">Власти Москвы считают, что летние кафе способствуют активному отдыху жителей на территории родного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http://ostankino.mos.ru/news/detail/2960502.html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60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60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2025-06-01T21:55:54Z</dcterms:created>
  <dcterms:modified xsi:type="dcterms:W3CDTF">2025-06-01T21:55:54Z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