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a2c96a1b6317ec62a95e379c858afa904b25f"/>
    <w:p>
      <w:pPr>
        <w:pStyle w:val="Heading3"/>
      </w:pPr>
      <w:r>
        <w:t xml:space="preserve">Состоялось заседание Совета глав администраций связи Регионального содружества в области связи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rPr>
          <w:iCs/>
          <w:i/>
          <w:bCs/>
          <w:b/>
        </w:rPr>
        <w:t xml:space="preserve">Заседание совета глав администраций связи Регионального содружества в области связи и Координационного совета государств-участников СНГ по информатизации при РСС, приуроченное к 25-летию со дня образования РСС, состоялось в минувший вторник, 24 мая, рассказали в пресс-службе Минкомсвязи России.</w:t>
      </w:r>
    </w:p>
    <w:p>
      <w:pPr>
        <w:pStyle w:val="BodyText"/>
      </w:pPr>
      <w:r>
        <w:t xml:space="preserve">Заседание прошло под председательством министра связи и массовых коммуникаций РФ Николая Никифорова при участии руководителей администраций связи Азербайджана, Армении, Беларуси, Казахстана, Кыргызстана, Латвии, Словении, Таджикистана и Афганистана, а также представителей Всемирного почтового союза (ВПС), Международного союза электросвязи (МСЭ), Панафриканского почтового союза (PAPU) и руководителей других отраслевых организаций. Кроме того, Николай Никифоров провел рабочую встречу с премьер-министром Таджикистана Кохир Рассулзадой, председателем службы связи при Правительстве Республики Таджикистан Бегом Сабуром, генеральным директором Международного бюро ВПС Бишаром Хуссейном. </w:t>
      </w:r>
    </w:p>
    <w:p>
      <w:pPr>
        <w:pStyle w:val="BodyText"/>
      </w:pPr>
      <w:r>
        <w:t xml:space="preserve">Участники заседания обсудили основные итоги работы Регионального содружества за 25 лет, а также его стратегические направления деятельности на ближайшие пять лет. В рамках заседания также был подписан Меморандум о сотрудничестве между РСС и PAPU до 2020 года. В ходе заседания обсуждались ключевые события и результаты в области регулирования радиочастотного спектра и спутниковых орбит, итоги работы делегаций АС РСС на Всемирной конференции радиосвязи (ВКР) и Ассамблее радиосвязи (АР), а также подготовку к этим мероприятиям, которые пройдут в 2019 году. Участники заседания также обсудили подготовку к Всемирной ассамблее стандартизации электросвязи 2016 года, Всемирной конференции по развитию электросвязи 2017 года и Полномочной конференции МСЭ 2018 года; рассмотрели выполнение очередного этапа Стратегии сотрудничества государств-участников СНГ в построении и развитии информационного общества и план действий по ее реализации на период до 2015 года. Также были определены цели, задачи, принципы и основные направления сотрудничества государств-участников СНГ в развитии информационного общества на период до 2025 года.</w:t>
      </w:r>
    </w:p>
    <w:p>
      <w:pPr>
        <w:pStyle w:val="BodyText"/>
      </w:pPr>
      <w:r>
        <w:t xml:space="preserve">Участники заседания обсудили реализацию Соглашения об условиях осуществления межоператорских взаиморасчетов при оказании услуг международной электросвязи в государствах-участниках СНГ; формирование в сети «Интернет» трансграничного пространства доверия государств-участников СНГ; новые подходы к регулированию динамично развивающихся рынков в сфере информационно-коммуникационных технологий (ИКТ) и тренды развития телекоммуникационных операторов на базе мультисервисных сетей. На заседании также рассматривались вопросы, касающиеся внутренней деятельности РСС. Был представлен отчет о деятельности Исполкома РСС за прошедший период и утвержден состав Ревизионной комиссии на 2017 год.</w:t>
      </w:r>
    </w:p>
    <w:p>
      <w:pPr>
        <w:pStyle w:val="BodyText"/>
      </w:pPr>
      <w:r>
        <w:t xml:space="preserve">В качестве наблюдателя в Совет глав администраций связи РСС было принято Министерство связи и информационных технологий Исламской Республики Афганистан. В состав Совета операторов электросвязи и информационных коммуникаций РСС в качестве полноправного члена вошло республиканское производственное унитарное предприятие «Завод точной электромеханики» («Белинтерсат»), в качестве наблюдателей вошли акционерное общество «Республиканский центр космической связи», «Афгантелеком», НТООО «Связьинформсервис». Компании Iridium был предоставлен статус наблюдателя в Комиссии РСС по регулированию использования радиочастотного спектра и спутниковых орбит.</w:t>
      </w:r>
    </w:p>
    <w:p>
      <w:pPr>
        <w:pStyle w:val="BodyText"/>
      </w:pPr>
      <w:r>
        <w:t xml:space="preserve">В рамках заседания Почетными грамотами были награждены участники РСС и ветераны отрасли РСС. За активную работу по укреплению и развитию РСС и в связи с 25-летием РСС были награждены представители администраций связи, операторов, Исполкома РСС и другие организации.</w:t>
      </w:r>
    </w:p>
    <w:p>
      <w:pPr>
        <w:pStyle w:val="BodyText"/>
      </w:pPr>
      <w:r>
        <w:t xml:space="preserve">Следующее совместное заседание пройдет в мае 2017 года в Беларуси.</w:t>
      </w:r>
    </w:p>
    <w:p>
      <w:pPr>
        <w:pStyle w:val="BodyText"/>
      </w:pPr>
      <w:r>
        <w:t xml:space="preserve">Региональное содружество в области связи — одна из первых интеграционных организаций на постсоветском пространстве, созданное 17 декабря 1991 года в Москве главами администраций связи государств-участников Союза независимых государств (СНГ). Членами РСС являются 12 стран СНГ. Целями РСС являются предоставление и защита интересов администрации связи России в области регионального распределения частотного ресурса и использования спутниковых орбит, а также предоставление равноправного доступа к среде ИКТ и осуществлению деятельности по содействию развития телекоммуникаций в регионе.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http://ostankino.mos.ru/presscenter/news/detail/3018942.html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18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018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2024-08-18T13:29:16Z</dcterms:created>
  <dcterms:modified xsi:type="dcterms:W3CDTF">2024-08-18T13:29:16Z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