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d3984dd2479773b0563982ec5a6f85e35adf7"/>
    <w:p>
      <w:pPr>
        <w:pStyle w:val="Heading3"/>
      </w:pPr>
      <w:r>
        <w:t xml:space="preserve">Большинство ветхих пятиэтажек в Москве снесены – департамент градостроительной политики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iCs/>
          <w:i/>
          <w:bCs/>
          <w:b/>
        </w:rPr>
        <w:t xml:space="preserve">За семь месяцев 2016 года в Москве демонтировали более трех десятков пятиэтажных домов первого периода индустриального домостроения; таким образом, в городе осталось всего 105 таких зданий. Об этом сообщил руководитель Департамента градостроительной политики Сергей Лёвкин на встрече с журналистами в Информационном центре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В этом году мы планируем завершить программу в Северном, Восточном, Юго-Западном и Северо-Западном округах</w:t>
      </w:r>
      <w:r>
        <w:t xml:space="preserve">, — сказал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же в городе программа по демонтажу домов сносимых серий выполнена на 93,6 процента. Там, где раньше стояли морально и физически устаревшие дома, активно строят новое жилье, объекты социальной инфраструктуры, либо же пространство просто благоустраивается – вырастают новые скверы, детские и спортивные площадки.(ог)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http://ostankino.mos.ru/news/detail/3593162.html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93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593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2025-05-13T00:08:52Z</dcterms:created>
  <dcterms:modified xsi:type="dcterms:W3CDTF">2025-05-13T00:08:52Z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