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e784972109ce23bfb6c037f3eccbca25e2cbd4"/>
    <w:p>
      <w:pPr>
        <w:pStyle w:val="Heading3"/>
      </w:pPr>
      <w:r>
        <w:t xml:space="preserve">Более 90 человек стали победителями конкурса «Московские мастера – 2016»</w:t>
      </w:r>
    </w:p>
    <w:p>
      <w:pPr>
        <w:pStyle w:val="FirstParagraph"/>
      </w:pPr>
      <w:r>
        <w:t xml:space="preserve">01.09.2016</w:t>
      </w:r>
    </w:p>
    <w:p>
      <w:pPr>
        <w:pStyle w:val="BodyText"/>
      </w:pPr>
      <w:r>
        <w:rPr>
          <w:iCs/>
          <w:i/>
          <w:bCs/>
          <w:b/>
        </w:rPr>
        <w:t xml:space="preserve">Более 90 человек стали в текущем году победителями городского конкурса профессионального мастерства «Московские мастера». Об этом сообщила глава Московской трёхсторонней комиссии по регулированию социально-трудовых отношений Галина Борятинская на пресс-конференции, которая состоялась 31 августа.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— В 2016 году в соревнованиях по 43 профессиям участвовало более 16 тысяч человек — это рекордное число участников. Победителями стали 93 человека, — отметила Борятинская.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Победители в каждой номинации получат денежные призы. Так, наградной фонд за первое место в текущем году составил 100 тысяч рублей, за второе 60 тысяч и 40 — за третье место.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свою очередь, председатель Московской Федерации профсоюзов Михаил Антонцев добавил, что победителей будут чествовать 7 сентября, а в День города они станут почетными гостями на церемонии открытия праздника на Красной площади.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Конкурс проводится московским правительством совместно с Московской Федерацией профсоюзов и Московской конфедерацией промышленников и предпринимателей. За два десятка лет в нем поучаствовали более миллиона профессионалов. (вк)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http://ostankino.mos.ru/news/detail/3653553.html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36535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36535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2025-08-02T21:24:36Z</dcterms:created>
  <dcterms:modified xsi:type="dcterms:W3CDTF">2025-08-02T21:24:36Z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