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e4f7403cb78b831f289308fec80f68a4a70a1"/>
    <w:p>
      <w:pPr>
        <w:pStyle w:val="Heading3"/>
      </w:pPr>
      <w:r>
        <w:t xml:space="preserve">Собянин рассказал о перспективах развития Щербинки</w:t>
      </w:r>
    </w:p>
    <w:p>
      <w:pPr>
        <w:pStyle w:val="FirstParagraph"/>
      </w:pPr>
      <w:r>
        <w:t xml:space="preserve">02.09.2016</w:t>
      </w:r>
    </w:p>
    <w:p>
      <w:pPr>
        <w:pStyle w:val="BodyText"/>
      </w:pPr>
      <w:r>
        <w:rPr>
          <w:iCs/>
          <w:i/>
          <w:bCs/>
          <w:b/>
        </w:rPr>
        <w:t xml:space="preserve">Выездное совещание с членами городского правительства провел Мэр Москвы Сергей Собянин. На нем он рассказал о перспективах развития Щербинки.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мэр Москвы открыл новое административное здание районного суда в Щербинке. Сергей Собянин поздравил жителей Щербинки с тем, что они получили новое, красивое и современное здание суда. Там жители будут взаимодействовать с судебной властью, и получать все необходимые услуги.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Щербинке нужно снести аварийное жилье и решить другие вопросы. Сергей Собянин добавил, что в Щербинке сделано много, но нерешенных проблем еще больше. В том числе это транспортная и социальная инфраструктуры. По словам мэра Москвы, улучшение дорожно-транспортного сообщения является одним из приоритетных вопросов развития этого населенного пункта.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реализованных проектов социальной сферы столичный градоначальник выделил ввод в эксплуатацию 2 детских сада на 290 мест. Таким образом, по сути, полностью решена проблема очередности в дошкольные образовательные учреждения – местами обеспечены все нуждающиеся дети старше 2 лет и 8 месяцев, отметил Сергей Собянин. До конца 2016 года планируется ввести в эксплуатацию еще 1 ДОУ на 120 мест (ул. Индустриальная, д.15).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Департамента строительства Москвы Андрей Бочкарев в ходе общения с журналистами по итогам совещания отметил, что реконструкция железнодорожного переезда на 34 км Курского направления МЖД и строительство путепровода на ул. Юбилейная в Щербинке будут завершены в начале 2017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Новое здание Щербинского районного суда было построено по индивидуальному проекту в период с июня 2015 г. по август 2016 г. Здание имеет современный дизайн и органично вписано в застройку района. Площадь здания составляет 9,4 тыс. кв. м. Оно рассчитано на размещение 22 судебных составов, в нем имеются два зала для рассмотрения уголовных дел с участием присяжных заседателей. Здание оснащено современным информационными системами, включая единое электронное хранилище. Залы судебных заседаний оборудованы системами аудио- и видеопротоколирования происходящего, что позволяет обеспечить прозрачность судопроизводства. Внутри здания установлены 26 электронных стендов, которые позволяют гражданам, участникам процессов и представителям СМИ получать необходимую информацию о проводимых судебных заседаниях.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возможности получили лечебные учреждения. В рамках модернизации столичного здравоохранения в Щербинскую городскую больницу поставлено 65 ед. современного медицинского оборудования, в т.ч. рентгеновский аппарат и маммограф. Кроме того, в больнице выполнены работы по капительному и текущему ремонту. В поликлиническом отделении больницы внедрена Единая медицинская информационно-аналитическая система (ЕМИАС). Установлено 6 информационных киосков, 10 автоматизированных рабочих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Формирование комфортного общественного пространства началось с благо</w:t>
      </w:r>
      <w:r>
        <w:softHyphen/>
      </w:r>
      <w:r>
        <w:t xml:space="preserve">устройства дворов, где созданы хорошие условия для отдыха и прогулок семей с детьми и других жителей разных возрастов. В 71 одном городском дворе было реконструировано 55 детских и 6 спортивных площадок, установлено 72 комплекса спортивных тренажеров, обустроено свыше 2 тыс. парковочных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дворах и на других территориях в темное время суток стало светлее и безопаснее – установлена 661 опора наружного освещения. Отремонтированы дороги и тротуары общей площадью свыше 300 тыс.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Важными являются программы по улучшению оказания медицинской помощи, повышению качества и доступности образования, обеспечению адресной социальной поддержки нуждающихся граждан, созданию комфортного общественного пространства.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http://ostankino.mos.ru/news/detail/3663170.html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63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63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2025-08-03T14:37:26Z</dcterms:created>
  <dcterms:modified xsi:type="dcterms:W3CDTF">2025-08-03T14:37:26Z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