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dd3688b10174b6f13b617a2e4e33210fe04f9"/>
    <w:p>
      <w:pPr>
        <w:pStyle w:val="Heading3"/>
      </w:pPr>
      <w:r>
        <w:t xml:space="preserve">Собянин назвал выполнение социальных обязательств ключевым приоритетом бюджета Москвы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rPr>
          <w:iCs/>
          <w:i/>
          <w:bCs/>
          <w:b/>
        </w:rPr>
        <w:t xml:space="preserve">На заседании правительства города Сергей Собянин сообщил, что на социальные нужды в 2017-2019 гг. будет направлено более половины расходов бюджета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бюджете Москвы 2017-2019 гг. предусмотрены средства на социальные выплаты в размере пятисот шестидесяти миллиардов рублей и пятьсот сорок пять миллиардов рублей на социальную поддержку в натуральной форме. В проекте бюджета предусматриваются средства для того, чтобы все принятые социальные обязательства перед жителями выполнить успешно.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Сергея Собянина, социальные расходы – это более половины всей расходной части бюджета. Сергей Собянин также заявил, что ключевой приоритет бюджета – гарантированное выполнение всех социальных обязательств перед жителями Москвы. Необходимо повышать качество социальных услуг – образования, здравоохранения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материалам департамента финансов столицы, доходы бюджета в 2017 г. составят 1 трлн 758,6 млрд руб., в 2018 г. - 1 трлн 845,4 млрд руб., в 2019 г. - 1 трлн 939,9 млрд руб. При этом расходы бюджета составят: в 2017 г. - 1 трлн 976,5 млрд руб., в 2018 г. - 1 трлн 934 млрд руб., в 2019 г. - 1 трлн 949,6 млрд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Дефицит бюджета в 2017 г. составит 12,4% или 217,9 млрд руб., в 2018 г. - 4,8% или 88,6 млрд руб., в 2019 г. - 0,5% или 9,7 млрд руб. Показатели дефицита бюджета столицы остаются на безопасном уровне и будут постепенно сокращаться в течение ближайших трех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Формирование проекта бюджета осуществлялось в условиях преодоления кризисных тенденций в экономике Москвы и постепенного выхода на траекторию экономического роста.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Объем доходов на 2017 г. запланирован с ростом на 2,6% в номинальном выражении к ожидаемым показателям исполнения доходной части бюджета в 2016 г. На 2018 г. – с ростом на 4,9% к 2017 г. и на 2019 г. – с ростом на 5,1% к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Правительство Москвы своевременно и в полном объеме исполняет свои обязательства по погашению и обслуживанию государственного долга. В 2011 г. государственный долг города Москвы составлял 299,3 млрд. рублей, к концу 2016 г. он будет сокращен до 61,9 млрд.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предстоящие 3 года политика по сокращению государственного долга будет продолжена.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целом, реализация программ, финансирование которых предусмотрено проектом бюджета Москвы на 2017 г. и плановый период 2018-2019 гг., обеспечит: выполнение всех социальных обязательств перед жителями города, устойчивое функционирование социальной сферы и городского хозяйства Москвы, повышение качества предоставления базовых социальных услуг в образовании и здравоохранении, дальнейшее развитие современных общественных пространств, улучшение работы общественного транспорта, рост деловой активности и инвестиционной привлекательности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http://ostankino.mos.ru/news/detail/3935122.html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35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935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2025-07-29T08:56:21Z</dcterms:created>
  <dcterms:modified xsi:type="dcterms:W3CDTF">2025-07-29T08:56:21Z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