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99f95e740568922af44c76dc0ab6cdd989bc"/>
    <w:p>
      <w:pPr>
        <w:pStyle w:val="Heading3"/>
      </w:pPr>
      <w:r>
        <w:t xml:space="preserve">Собянин: Москва ускорит реновацию промышленных зон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rPr>
          <w:bCs/>
          <w:b/>
          <w:iCs/>
          <w:i/>
        </w:rPr>
        <w:t xml:space="preserve">Мэр Москвы Сергей Собянин осмотрел строящийся многофункциональный жилой комплекс «Савеловский Сити». При этом он заявил, что правительство столицы планирует ускорить реновацию старых промышленных 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месте промзон за последние шесть лет построили более четырехсот объектов недвижимости. Мэр Москвы добавил, что около двадцати процентов новой городской недвижимости возводится на территориях старых промзон. Как отметил Сергей Собянин, в ближайшие годы ускорится реновация депрессивных промзон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ближайшее время начнется реализация проектов комплексной застройки. Сергей Собянин сообщил, что на месте старых промзон, заброшенных и депрессивных территорий возникают крупные комплексы, и это не только жилье, но и социальные объекты офисы, а значит, появится много рабочих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 «Савеловский Сити» общей площадью 310 тыс. кв. м строится в реорганизуемой промзоне «Огородный проезд» в Бутырском районе. Он находится рядом со станциями метро «Дмитровская» и «Савеловская», в 920 м от Третьего Транспортного кольца, 4,5 км от Садового кольца и в 16 км от МКАД.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 состоит из двух 20-этажных зданий бизнес-центра и четырех жилых корпусов, три из которых (башни высотой 47 этажей) будут объединены стилобатом, где разместится торговый центр с продуктовым супермаркетом и магазинами.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Концепция ЖК была разработана известным архитектурным бюро «Speech» и представляет собой линию из 6 корпусов-башен высотой 20 и 47 этажей с отдельно стоящим зданием школы. Комплекс рассчитан на проживание до 10 тыс. человек и 3,2 тысячи рабочих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ЖК «Савеловский Сити» было начато в 2012 г. и осуществляется в две очереди. В рамках I очереди в 2014 г. были построены 2 офисные башни(Goodman и Davis) высотой 20 этажей с подземным паркингом на 132 м/м, общей пло</w:t>
      </w:r>
      <w:r>
        <w:softHyphen/>
      </w:r>
      <w:r>
        <w:t xml:space="preserve">щадью 85 тыс. кв. м, а также открытая автостоянка на 758 м/м и гостевой паркинг на 54 м/м.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2014 г. было начато строительство II очереди ЖК «Савеловский Сити», которая включает 4 жилых башни (King - 20 этажей, Ellington, Coltrane, Armstrong – по 47 этажей) на едином стилобате, а также здание школы на 220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 квартир и апартаментов в жилых башнях составит 150,7 тыс. кв. м. Квартиры относительно небольшие (студии, 1-3-хкомнатные от 29 до 85 кв. м), что делает ЖК доступным, прежде всего, для молодых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стилобате с двумя подземными этажами будут расположены паркинг, детский сад на 150 мест, медицинское учреждение, фитнес-центр, магазины, рестораны и другие объекты сферы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Ориентировочный срок завершения строи</w:t>
      </w:r>
      <w:r>
        <w:softHyphen/>
      </w:r>
      <w:r>
        <w:t xml:space="preserve">тельства жилых башен: конец 2016 г. –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Хорошую транспортную доступность ЖК «Савеловский Сити» обеспечивают находящиеся в радиусе 1-1,5 км станции метро «Дмитровская», «Савеловская» и «Бутырская», Савеловский вокзал, железнодорожные платформы «Дмитровская» и «Станколит».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Въезд автотранспорта возможен по улице Двинцев, Складочной улице и проезду Добролюбова.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Инвестором ЖК «Савеловский Сити» – компанией «MR Group» – были проведены работы по организации проезда, соединяющего Новодмит</w:t>
      </w:r>
      <w:r>
        <w:softHyphen/>
      </w:r>
      <w:r>
        <w:t xml:space="preserve">ровскую и Складочную улицы, реконструкции путепровода под железной дорогой в районе ул. Складочная и капитальному ремонту ж/д переезда на ул. Двинцев.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Концепция благоустройства территории ЖК «Савеловский Сити» предусматривает создание единого озелененного пространства для прогулок, спорта и отдыха.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http://ostankino.mos.ru/news/detail/4010366.html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010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010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2024-06-15T17:36:51Z</dcterms:created>
  <dcterms:modified xsi:type="dcterms:W3CDTF">2024-06-15T17:36:51Z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