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2266a803390fed75274c1acd6b4fc96f140c"/>
    <w:p>
      <w:pPr>
        <w:pStyle w:val="Heading3"/>
      </w:pPr>
      <w:r>
        <w:t xml:space="preserve">Все районы СВАО обеспечены противогололёдными реагентами — префектура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rPr>
          <w:iCs/>
          <w:i/>
          <w:bCs/>
          <w:b/>
        </w:rPr>
        <w:t xml:space="preserve">Все районы СВАО полностью обеспечены запасом противогололёдных реагентов. Об этом сообщил заместитель начальника управления ЖКХ и благоустройства префектуры СВАО Максим Недашковский.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Порядка 800 тонн реагентов распределено по всем районам округа, — рассказал он. — Контейнеры с реагентами установлены на остановочных павильонах и опасных участках улично-дорожной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Недашковский отметил, что к работе готовы 218 единиц автомобильной и 530 самоходной техники, три стационарные снегоплавильные установки и 23 — мобильные.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Традиционно особое внимание коммунальщики СВАО уделят очистке от снега скатных кровель — таких объектов в округе 977.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Уже сформированы бригады, которые будут заниматься этой работой. Все сотрудники прошли обучение, обеспечены спецодеждой и инвентарем, имеют сертификаты, — подытожил Недашковский.</w:t>
      </w:r>
      <w:r>
        <w:t xml:space="preserve"> </w:t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http://ostankino.mos.ru/presscenter/news/detail/4086140.html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86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86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2023-05-30T13:55:57Z</dcterms:created>
  <dcterms:modified xsi:type="dcterms:W3CDTF">2023-05-30T13:55:57Z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