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ддийский-храм-построят-в-свао"/>
    <w:p>
      <w:pPr>
        <w:pStyle w:val="Heading3"/>
      </w:pPr>
      <w:r>
        <w:t xml:space="preserve">Буддийский храм построят в СВАО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rPr>
          <w:iCs/>
          <w:i/>
          <w:bCs/>
          <w:b/>
        </w:rPr>
        <w:t xml:space="preserve">В СВАО, в районе Отрадное, началось строительство буддийского храма. Об этом сообщила председатель буддийской общины Дулма Шагдарова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Силами буддийской общины уже начали строительство ступы Просветления, сейчас закладываем ее фундамент, — сообщила Шагдарова. — Все работы проводятся в основном на пожертвования.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комплекса появятся малый и большой храмы, также запланировано строительство культурного и оздоровительного центров, а при храме откроются библиотека и благотворительная столовая.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Храм строят в Нововладыкинском проезде, вл. 15. Там уже работают мечеть, синагога и православной храм. Как заявляют в общине, буддийский храм станет символом терпимости и межрелигиозной дружбы.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http://ostankino.mos.ru/news/detail/4096289.html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096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096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2025-04-14T18:34:10Z</dcterms:created>
  <dcterms:modified xsi:type="dcterms:W3CDTF">2025-04-14T18:34:10Z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