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a0ff6d6d62375cf07a09e1b5bd2dc1d33ae48"/>
    <w:p>
      <w:pPr>
        <w:pStyle w:val="Heading3"/>
      </w:pPr>
      <w:r>
        <w:t xml:space="preserve">В Мосжилинспекцию с начала 2016 года поступило 140 тысяч обращений горожан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rPr>
          <w:iCs/>
          <w:i/>
          <w:bCs/>
          <w:b/>
        </w:rPr>
        <w:t xml:space="preserve">Около 140 тысяч обращений москвичей зафиксировано в Мосжилинспекции в текущем году. Как сообщил начальник Государственной жилищной инспекции Москвы Олег Кичиков на пресс-конференции в информационном центре столичного правительства, это не только жалобы, но и просьбы прояснить спорные ситуации, возникающие в многоквартирных домах.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Почти 50 процентов обращений связаны с содержанием и текущим ремонтом общедомового имущества, 25 — с управлением многоквартирным имуществом и около 15 процентов — с оплатой жилищно-коммунальных услуг, — уточнил Кичиков.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число жалоб на оплату ЖКУ выросло на 40 процентов по сравнению с 2015 годом. По итогам проверок, проведённых сотрудниками ведомства, лишь в 10 процентах случаев есть реальные нарушения — по ним управляющие компании провели перерасчёт на общую сумму 50 миллионов рублей.</w:t>
      </w:r>
    </w:p>
    <w:p>
      <w:pPr>
        <w:pStyle w:val="BodyText"/>
      </w:pPr>
      <w:r>
        <w:t xml:space="preserve">Всего за прошедший с начала года период в отношении управляющих компаний составлено более 13 тысяч протоколов об административной ответственности.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http://ostankino.mos.ru/news/detail/4324160.html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24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24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2024-07-23T22:44:19Z</dcterms:created>
  <dcterms:modified xsi:type="dcterms:W3CDTF">2024-07-23T22:44:19Z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