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b1258c3ac3f7f99038c6326c51da538c61fef"/>
    <w:p>
      <w:pPr>
        <w:pStyle w:val="Heading3"/>
      </w:pPr>
      <w:r>
        <w:t xml:space="preserve">Второй этап развития ждёт МЦК в 2018-2019 годах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rPr>
          <w:iCs/>
          <w:i/>
          <w:bCs/>
          <w:b/>
        </w:rPr>
        <w:t xml:space="preserve">В ближайшие три года станции Московского центрального кольца интегрируют с метрополитеном и радиальными направлениями железной дороги. Об этом сообщил портал столичного стройкомплекса со ссылкой на заместителя мэра Москвы по градостроительной политике и строительству Марата Хуснуллина.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втором этапе мы интегрируем станции МЦК с метро и девятью радиальными направлениями железной дороги с помощью транспортно-пересадочных узлов. Это снова внесёт масштабные изменения в улично-дорожную сеть столицы и работу городского общественного транспорта, - сообщил Хуснуллин.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заммэра, будет и третий этап развития МЦК. Планируется развитие прилегающих к кольцу промзон, заброшенных территорий и новых дорог.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пассажирское движение по МЦК запустили 10 сентября. Ежедневно кольцо перевозит порядка 300 тысяч пассажиров.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http://ostankino.mos.ru/presscenter/news/detail/4378885.html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378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378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2024-08-06T17:25:06Z</dcterms:created>
  <dcterms:modified xsi:type="dcterms:W3CDTF">2024-08-06T17:25:06Z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