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421baa202e62922374b6300b62b666bbee1ba"/>
    <w:p>
      <w:pPr>
        <w:pStyle w:val="Heading3"/>
      </w:pPr>
      <w:r>
        <w:t xml:space="preserve">Более ста площадок для запуска пиротехники появится в столице</w:t>
      </w:r>
    </w:p>
    <w:p>
      <w:pPr>
        <w:pStyle w:val="FirstParagraph"/>
      </w:pPr>
      <w:r>
        <w:t xml:space="preserve">19.12.2016</w:t>
      </w:r>
    </w:p>
    <w:p>
      <w:pPr>
        <w:pStyle w:val="BodyText"/>
      </w:pPr>
      <w:r>
        <w:rPr>
          <w:bCs/>
          <w:b/>
          <w:iCs/>
          <w:i/>
        </w:rPr>
        <w:t xml:space="preserve">В столице определили 112 площадок для использования бытовой пиротехники; их общая вместимость составит 29040 человек. Об этом сообщил начальник Управления надзорной деятельности и профилактической работы столичного главка МЧС Сергей Лысиков на пресс-конференции в информационном центре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на трёх десятках праздничных городских площадок пройдут профессиональные шоу фейерверков, 10 из них предназначены для высотных показов.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Их устроителям направлены исчерпывающие требования пожарной безопасности, - сообщил Лысиков.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Лысиков напомнил о необходимости соблюдать правила безопасного использования салютов и фейерверков. Пиротехнические изделия, в том числе бенгальские огни, запрещено давать детям. Также нельзя запускать салюты в помещениях.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праздничных площадках – их в городе будет 4,5 тысячи - безопасность горожан будут обеспечивать более 500 сотрудников МЧС.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http://ostankino.mos.ru/presscenter/news/detail/4473791.html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73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73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2025-07-12T03:54:14Z</dcterms:created>
  <dcterms:modified xsi:type="dcterms:W3CDTF">2025-07-12T03:54:14Z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