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dc33e3d2541b8003ff3db1f59df59257fbc04"/>
    <w:p>
      <w:pPr>
        <w:pStyle w:val="Heading3"/>
      </w:pPr>
      <w:r>
        <w:t xml:space="preserve">В отношении нарушителей карантина в столице действуют штрафы</w:t>
      </w:r>
    </w:p>
    <w:p>
      <w:pPr>
        <w:pStyle w:val="FirstParagraph"/>
      </w:pPr>
      <w:r>
        <w:t xml:space="preserve">14.04.2020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 связи с угрозой распространения COVID-19 в столице приняты жесткие меры. Так, покидать квартиру разрешается только для обращения за экстренной медицинской помощью и поездок на работу, если есть такая необходимость. Кроме того, не запрещены походы за продуктами, в аптеку, вынос мусора и выгул домашних животных, но на расстоянии не более 100 метров от дома. А вот заниматься спортом, допустим, совершать пробежки по двору или упражняться на тренажерах, запрещено, как и гулять с ребенком в коляске.</w:t>
      </w:r>
    </w:p>
    <w:p>
      <w:pPr>
        <w:pStyle w:val="BodyText"/>
      </w:pPr>
      <w:r>
        <w:t xml:space="preserve">Нарушители правил карантина рискуют получить штраф. Так, за необоснованный выход на улицу жителям столицы грозит наказание в размере 4 тысяч рублей. а за повторное аналогичное нарушение – в размере 5 тысяч рублей. Для должностных лиц предусмотрено наказание в сумме от 50 до 150 тысяч, а для юридических лиц – от 200 до 500 тысяч рублей. Если же нарушение причинит вред здоровью или приведет к смерти человека – суммы будут увеличены.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http://ostankino.mos.ru/presscenter/news/detail/8832072.html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88320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88320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2024-12-05T15:55:42Z</dcterms:created>
  <dcterms:modified xsi:type="dcterms:W3CDTF">2024-12-05T15:55:42Z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