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29f6c6d6899f1797ffbf3a366814ad8f9355"/>
    <w:p>
      <w:pPr>
        <w:pStyle w:val="Heading3"/>
      </w:pPr>
      <w:r>
        <w:t xml:space="preserve">Власти Москвы оценили работу цифровых сервисов во время пандемии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rPr>
          <w:iCs/>
          <w:i/>
          <w:bCs/>
          <w:b/>
        </w:rPr>
        <w:t xml:space="preserve">Введенный из-за пандемии коронавируса режим самоизоляции значительно повысил нагрузку на электронные сервисы и на технику, обеспечивающую связь. Тем не менее, все услуги пользователи Москвы получали стабильно и без задержек. Об этом представителям СМИ рассказал заместитель главы Департамента информационных технологий Москвы Александр Горбатько.</w:t>
      </w:r>
    </w:p>
    <w:p>
      <w:pPr>
        <w:pStyle w:val="BlockText"/>
      </w:pPr>
      <w:r>
        <w:t xml:space="preserve">«Мы очень хорошо прошли тот пик пандемии, когда жители должны были оставаться дома, пользоваться связью и электронными сервисами. Это было бы невозможно, если бы мы заранее не готовились. Мы готовились к тому, чтобы город стабильно работал в любое время — и связь, и электронные сервисы. Конечно, город планомерно делал все те сервисы, которыми активно пользуются жители. И пандемия показала, что у нас не было ни сбоев, ни задержек», — сказал Горбатько.</w:t>
      </w:r>
    </w:p>
    <w:p>
      <w:pPr>
        <w:pStyle w:val="FirstParagraph"/>
      </w:pPr>
      <w:r>
        <w:t xml:space="preserve">По его словам, данное направление планомерно развивалось и до пандемии — специалисты развивали те или иные сервисы вместе с операторами связи, на инфраструктуре которых базируются современные технологии и сервисы. Чем больше развиваются сервисы, тем больше становится скорость и увеличивается количество пользователей.</w:t>
      </w:r>
    </w:p>
    <w:p>
      <w:pPr>
        <w:pStyle w:val="BodyText"/>
      </w:pPr>
      <w:r>
        <w:t xml:space="preserve">Так, например, в Москве установлены пилотные зоны 5G, которые в дальнейшем позволят сделать мобильный интернет еще быстрее и откроют жителям столицы совершенно новые возможности. Развитие данных сетей позволит в будущем реализовывать инновационные проекты в городском хозяйстве, транспорте, медицине, культуре и образовании.</w:t>
      </w:r>
    </w:p>
    <w:p>
      <w:pPr>
        <w:pStyle w:val="BodyText"/>
      </w:pPr>
      <w:r>
        <w:t xml:space="preserve">Стоит отметить, что на сегодняшний день, пилотные сегменты уже запущены на Тверской улице, ВДНХ и территории спортивного комплекса «Лужники». За время тестирования операторы отработают сценарии взаимодействия 5G с сетями предыдущих поколений, изучат возможности новой сети, ее функциональность и возможные сервисы.</w:t>
      </w:r>
    </w:p>
    <w:p>
      <w:pPr>
        <w:pStyle w:val="BodyText"/>
      </w:pPr>
      <w:r>
        <w:t xml:space="preserve">В дальнейшем, при внедрении 5G, сотовые операторы установят на улицах Москвы новые базовые станции, которые будут гармонично вписаны в архитектурный облик улиц и зданий. Их размеры, формат и места размещения будут соответствовать концепции «Городская эстетика связи», разрабатываемой ДИТ Москвы. Также с улиц города пропадут неприглядные антенны, массивное оборудование и нависающие кабели. Кроме того, концепция размещения оборудования будет обсуждаться с урбанистами.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http://ostankino.mos.ru/presscenter/news/detail/9054641.html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54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54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2025-02-12T12:09:25Z</dcterms:created>
  <dcterms:modified xsi:type="dcterms:W3CDTF">2025-02-12T12:09:25Z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