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03386e4a812334cbf5fbcc673914774d15df4"/>
    <w:p>
      <w:pPr>
        <w:pStyle w:val="Heading3"/>
      </w:pPr>
      <w:r>
        <w:t xml:space="preserve">Темп прироста заболевших в Москве остается низким</w:t>
      </w:r>
    </w:p>
    <w:p>
      <w:pPr>
        <w:pStyle w:val="FirstParagraph"/>
      </w:pPr>
      <w:r>
        <w:t xml:space="preserve">10.08.2020</w:t>
      </w:r>
    </w:p>
    <w:p>
      <w:pPr>
        <w:pStyle w:val="BodyText"/>
      </w:pPr>
      <w:r>
        <w:rPr>
          <w:iCs/>
          <w:i/>
          <w:bCs/>
          <w:b/>
        </w:rPr>
        <w:t xml:space="preserve">В России за последние сутки было зафиксировано 5 189 случаев заболевания коронавирусом. Из них в Москве — 689, что составляет 5,43 на 100 тысяч человек. Таким образом, наш город сейчас — на 17 месте среди регионов, где происходят новые случаи заражения COVID-19, данный показатель прироста один из самых низких и составляет всего 0,3%.</w:t>
      </w:r>
    </w:p>
    <w:p>
      <w:pPr>
        <w:pStyle w:val="BodyText"/>
      </w:pPr>
      <w:r>
        <w:t xml:space="preserve">Более половины заболевших за последний день — люди в возрасте от 18 до 45 лет (51%), количество зараженных детей составляет 7,5%, заболевшие в возрасте от 46 до 65 лет — 25%.</w:t>
      </w:r>
    </w:p>
    <w:p>
      <w:pPr>
        <w:pStyle w:val="BodyText"/>
      </w:pPr>
      <w:r>
        <w:t xml:space="preserve">Заразившиеся в возрасте от 66 до 79 лет составляют 10,9% от общего числа заболевших. Около 5,6% составляют люди старше 80 лет.</w:t>
      </w:r>
    </w:p>
    <w:p>
      <w:pPr>
        <w:pStyle w:val="BodyText"/>
      </w:pPr>
      <w:r>
        <w:t xml:space="preserve">В Оперштабе отмечают, что все пациенты, а также близко контактировавшие с ними лица, находятся под медицинским наблюдением. Директор Национального исследовательского центра имени Гамалеи Александр Гинцбург отметил, что облегчить состояние больного коронавирусом могут только антитела, которые работают терапевтически.</w:t>
      </w:r>
    </w:p>
    <w:p>
      <w:pPr>
        <w:pStyle w:val="BodyText"/>
      </w:pPr>
      <w:r>
        <w:t xml:space="preserve">Напомним, что все выздоровевшие от коронавируса могут сдать плазму крови. Для этого необходимо позвонить на горячую линию: 8 (495) 870-45-16. Она работает ежедневно с 9:00 до 19:00.</w:t>
      </w:r>
    </w:p>
    <w:p>
      <w:pPr>
        <w:pStyle w:val="BodyText"/>
      </w:pPr>
      <w:r>
        <w:t xml:space="preserve">Всего за время пандемии в Российской Федерации нарастающим итогом зарегистрировано 887 536 случаев (+0,6%) коронавирусной инфекции в 85 регионах. По данным Роспотребнадзора, проведено более 30,6 миллиона исследований на COVID-19.</w:t>
      </w:r>
    </w:p>
    <w:p>
      <w:pPr>
        <w:pStyle w:val="BodyText"/>
      </w:pPr>
      <w:r>
        <w:t xml:space="preserve">За прошедшие сутки в стране проведено порядка 298 тысяч тестов на COVID-19. При этом под наблюдением врачей по-прежнему остаются 241 925 человек. Также за аналогичный суточный период по стране выписали по 3 215 выздоровевших пациентов. 803 человека перебороли COVID-19 в медицинских учреждениях Москвы. Всего в России выздоровели 693 422 человека.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http://ostankino.mos.ru/presscenter/news/detail/9117696.html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117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9117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2025-08-03T17:33:17Z</dcterms:created>
  <dcterms:modified xsi:type="dcterms:W3CDTF">2025-08-03T17:33:17Z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