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bb7813e69a348985c92022d6548520e87676c"/>
    <w:p>
      <w:pPr>
        <w:pStyle w:val="Heading3"/>
      </w:pPr>
      <w:r>
        <w:t xml:space="preserve">Власти Москвы оказывают поддержку малому бизнесу</w:t>
      </w:r>
    </w:p>
    <w:p>
      <w:pPr>
        <w:pStyle w:val="FirstParagraph"/>
      </w:pPr>
      <w:r>
        <w:t xml:space="preserve">25.08.2020</w:t>
      </w:r>
    </w:p>
    <w:p>
      <w:pPr>
        <w:pStyle w:val="BodyText"/>
      </w:pPr>
      <w:r>
        <w:rPr>
          <w:iCs/>
          <w:i/>
          <w:bCs/>
          <w:b/>
        </w:rPr>
        <w:t xml:space="preserve">Одним из главных инструментов поддержки малого бизнеса в Москве является программа льготной аренды нежилых помещений. Об этом заявляют известные столичные эксперты. По их мнению, на фоне пандемии коронавируса взятие объекта в аренду в столице сейчас не просто, так как многие собственники завышают цены или выдвигают свои условия.</w:t>
      </w:r>
    </w:p>
    <w:p>
      <w:pPr>
        <w:pStyle w:val="BodyText"/>
      </w:pPr>
      <w:r>
        <w:t xml:space="preserve">Представители малого и среднего бизнеса смогут арендовать помещения по льготной ставке — от 4750 рублей за 1 кв. м. Данные объекты расположены в разных городских округах, назначение таких нежилых помещений — свободное. Это значит, что предприниматели сами выбирают себе недвижимость.</w:t>
      </w:r>
    </w:p>
    <w:p>
      <w:pPr>
        <w:pStyle w:val="BodyText"/>
      </w:pPr>
      <w:r>
        <w:t xml:space="preserve">Как считает член российской гильдии риелторов, эксперт рынка недвижимости Релайт-Недвижимость Константин Барсуков, предпринимателям выгоднее брать в аренду помещение у города, нежели чем у физлиц или юрлиц.</w:t>
      </w:r>
    </w:p>
    <w:p>
      <w:pPr>
        <w:pStyle w:val="BodyText"/>
      </w:pPr>
      <w:r>
        <w:rPr>
          <w:iCs/>
          <w:i/>
        </w:rPr>
        <w:t xml:space="preserve"> «Средняя цена по Москве для подвальных помещений составляет 10 тыс. руб. за 1 кв. м, а на первых этажах — 18 тыс. руб. И это не самые лучшие объекты. Если даже брать окраины, то там идет цена от 10 тыс. руб. за 1 кв.м. на первых этажах. А Москва предлагает уже стабильную и низкую аренду в любом месте», — рассказал Барсуков.</w:t>
      </w:r>
    </w:p>
    <w:p>
      <w:pPr>
        <w:pStyle w:val="BodyText"/>
      </w:pPr>
      <w:r>
        <w:t xml:space="preserve">Он также отметил, что взять в аренду помещение можно на десять лет с возможностью продления договора. «А это безопасно, никто не изменит условия договора. Тем самым предприниматель себя заранее страхует, ведь все может случиться», — добавил эксперт.</w:t>
      </w:r>
    </w:p>
    <w:p>
      <w:pPr>
        <w:pStyle w:val="BodyText"/>
      </w:pPr>
      <w:r>
        <w:t xml:space="preserve">С мнением коллеги согласен и управляющий партнер консалтинговой компании Kingsland Денис Евсеев. По его словам, у предпринимателей появилась возможность развить свой бизнес на выгодных условиях. </w:t>
      </w:r>
    </w:p>
    <w:p>
      <w:pPr>
        <w:pStyle w:val="BodyText"/>
      </w:pPr>
      <w:r>
        <w:rPr>
          <w:iCs/>
          <w:i/>
        </w:rPr>
        <w:t xml:space="preserve">«Тем более после снятия ограничений. Я считаю, это значимая помощь для представителей малого и среднего бизнеса», — сказал Евсеев.</w:t>
      </w:r>
    </w:p>
    <w:p>
      <w:pPr>
        <w:pStyle w:val="BodyText"/>
      </w:pPr>
      <w:r>
        <w:t xml:space="preserve">Ранее заместитель Мэра Москвы по вопросам экономической политики и имущественно-земельных отношений Владимир Ефимов сообщил, что представители малого и среднего бизнеса смогут арендовать на льготных условиях 113 нежилых помещений у города по льготной ставке. По его словам, в июле московские предприниматели арендовали на таких условиях более 70 объектов. Всего на торги было выставлено свыше 670 объектов.</w:t>
      </w:r>
    </w:p>
    <w:p>
      <w:pPr>
        <w:pStyle w:val="BodyText"/>
      </w:pPr>
      <w:r>
        <w:t xml:space="preserve">По всем представленным объектам ведется заявочная кампания. Ознакомиться с техническими характеристиками лотов можно на инвестиционном портале города Москвы в разделе «Аренда для бизнеса», а с перечнем помещений, доступных для аренды — на Инвестиционном портале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http://ostankino.mos.ru/news/detail/9165954.html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165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165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2024-10-29T10:37:50Z</dcterms:created>
  <dcterms:modified xsi:type="dcterms:W3CDTF">2024-10-29T10:37:50Z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