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87de9e6d3d120568a082b2d4b2fcf6880f1c8"/>
    <w:p>
      <w:pPr>
        <w:pStyle w:val="Heading3"/>
      </w:pPr>
      <w:r>
        <w:t xml:space="preserve">Кадастровая палата открыла в Москве новый офис</w:t>
      </w:r>
    </w:p>
    <w:p>
      <w:pPr>
        <w:pStyle w:val="FirstParagraph"/>
      </w:pPr>
      <w:r>
        <w:t xml:space="preserve">20.07.2016</w:t>
      </w:r>
    </w:p>
    <w:p>
      <w:pPr>
        <w:pStyle w:val="BodyText"/>
      </w:pPr>
      <w:r>
        <w:rPr>
          <w:iCs/>
          <w:i/>
          <w:bCs/>
          <w:b/>
        </w:rPr>
        <w:t xml:space="preserve">Информация для лиц, имеющих право на безвозмездное получение сведений из ЕГРП.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ФГБУ «ФКП Росреестра» по Москве (Кадастровая палата по Москве) сообщает, что с 18 июля 2016 года прием и выдача документов по запросам от лиц, имеющих право на безвозмездное получение сведений, содержащихся в Едином государственном реестре прав на недвижимое имущество и сделок с ним (ЕГРП), осуществляется по адресу: г. Москва, Колокольников переулок, д. 22, стр.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График работы: понедельник - с 9.00-13.00; вторник - с 11.00-20.00, среда и четверг - с 10.00-18.00, пятница - с 8.00-15.00, суббота - с 9.00-13.00.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Напоминаем, что право на безвозмездное предоставление сведений из ЕГРП имеют правоохранительные органы, суды, судебные приставы, органы прокуратуры, федеральные органы исполнительной власти и их территориальные органы, арбитражные управляющие, а также другие лица и организации, определенные п. 2 статьи 8 Федерального закона от 21.07.1997 № 122-ФЗ «О государственной регистрации прав на недвижимое имущество и сделок с ним».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дополнительной информацией обращайтесь по телефонам: 8(495)411-60-19 (доб. 23-40, 23-53, 23-54); 8(929)909-95-94.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http://ostankino.mos.ru/news/detail/3379485.html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379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379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2025-06-30T14:58:05Z</dcterms:created>
  <dcterms:modified xsi:type="dcterms:W3CDTF">2025-06-30T14:58:05Z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