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звездный-б-р-д.-22-корп.-2.."/>
    <w:p>
      <w:pPr>
        <w:pStyle w:val="Heading3"/>
      </w:pPr>
      <w:r>
        <w:t xml:space="preserve">Звездный б-р, д. 22 корп. 2..</w:t>
      </w:r>
    </w:p>
    <w:p>
      <w:pPr>
        <w:pStyle w:val="FirstParagraph"/>
      </w:pPr>
      <w:r>
        <w:t xml:space="preserve">13.11.2015</w:t>
      </w:r>
    </w:p>
    <w:p>
      <w:pPr>
        <w:pStyle w:val="BodyText"/>
      </w:pPr>
      <w:r>
        <w:t xml:space="preserve">  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http://ostankino.mos.ru/public-advisors/detail/2298966.html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public-advisors/detail/22989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public-advisors/detail/22989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2023-06-26T10:34:38Z</dcterms:created>
  <dcterms:modified xsi:type="dcterms:W3CDTF">2023-06-26T10:34:38Z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