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03d08251f9ca0af70f4dc1b0961c66b601b27"/>
    <w:p>
      <w:pPr>
        <w:pStyle w:val="Heading3"/>
      </w:pPr>
      <w:r>
        <w:t xml:space="preserve">Московско-Ярославская транспортная прокуратура информирует о состоянии преступности За январь-ноябрь 2021 года в поднадзорных Московско-Ярославской транспортной прокуратуре органах внутренних дел зарегистрировано 1153</w:t>
      </w:r>
    </w:p>
    <w:p>
      <w:pPr>
        <w:pStyle w:val="FirstParagraph"/>
      </w:pPr>
      <w:r>
        <w:t xml:space="preserve">13.12.2021</w:t>
      </w:r>
    </w:p>
    <w:p>
      <w:pPr>
        <w:pStyle w:val="BodyText"/>
      </w:pPr>
      <w:r>
        <w:t xml:space="preserve">В условиях складывающейся эпидемиологической обстановки и введённых ограничительных мер в субъектах Российской Федерации, сотрудники органов внутренних дел совместно с другими правоохранительными органами продолжают системную работу по выявлению, пресечению и раскрытию преступлений.</w:t>
      </w:r>
    </w:p>
    <w:p>
      <w:pPr>
        <w:pStyle w:val="BodyText"/>
      </w:pPr>
      <w:r>
        <w:t xml:space="preserve">За январь-ноябрь 2021 года в поднадзорных Московско-Ярославской транспортной прокуратуре органах внутренних дел зарегистрировано 1153 преступления, из них преступлений небольшой тяжести - 665, средней тяжести-297, тяжкие- 166, особо тяжкие-25.</w:t>
      </w:r>
    </w:p>
    <w:p>
      <w:pPr>
        <w:pStyle w:val="BodyText"/>
      </w:pPr>
      <w:r>
        <w:t xml:space="preserve">В ЛУ МВД России на ст. Москва-Ярославская за ноябрь 2021 год согласно статистическим данным общая раскрываемость составила 42,9 %, раскрываемость тяжких преступлений составила- 75,5 %, особо тяжких преступлений- 66,6 %, преступлений средней тяжести- 31,8 %, преступлений небольшой тяжести –37,9 %.</w:t>
      </w:r>
    </w:p>
    <w:p>
      <w:pPr>
        <w:pStyle w:val="BodyText"/>
      </w:pPr>
      <w:r>
        <w:t xml:space="preserve">Общая раскрываемость в ЛО МВД России на ст. Москва-Савеловская составила 45 %. Раскрываемость тяжких преступлений составила –76,7 %, особо тяжких преступлений составила- 66,7 %, средней тяжести – 60 %, небольшой тяжести–36 %.</w:t>
      </w:r>
    </w:p>
    <w:p>
      <w:pPr>
        <w:pStyle w:val="BodyText"/>
      </w:pPr>
      <w:r>
        <w:t xml:space="preserve">В ЛОП на ст. Александров общая раскрываемость составила 100 %. Раскрываемость тяжких преступлений составила -100 %, особо тяжких преступлений составила- 100 %, средней тяжести – 100 %, небольшой тяжести– 100 %.</w:t>
      </w:r>
    </w:p>
    <w:p>
      <w:pPr>
        <w:pStyle w:val="BodyText"/>
      </w:pPr>
      <w:r>
        <w:t xml:space="preserve">За указанный период 2021 года прокурором отменено 1401 постановление об отказе в возбуждении уголовного дела с последующим возбуждением уголовного дела. Возвращено прокуратурой 1401 отказных материалов для исполнения указаний и проверки по сообщениям о преступлениях, из них по инициативе ОВД – 129. От Московско-Ярославского транспортного прокурора поступило 15 представлений. Проведено 12 служебных проверок по фактам нарушений учетно-регистрационной дисциплины и статистической работы. Меры дисциплинарного характера приняты к 89 сотрудникам.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http://ostankino.mos.ru/the-prosecutor-explains/detail/10468065.html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68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68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2024-12-05T18:04:35Z</dcterms:created>
  <dcterms:modified xsi:type="dcterms:W3CDTF">2024-12-05T18:04:35Z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