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9b3368e50ad7a627fc673fd2c54fdbcdab554"/>
    <w:p>
      <w:pPr>
        <w:pStyle w:val="Heading3"/>
      </w:pPr>
      <w:r>
        <w:t xml:space="preserve">Прокуратурой округа проведена проверка на предмет исполнения бюджетным учреждением здравоохранения законодательства о противодействии коррупции при трудоустройстве бывшего государственного гражданского служащего.</w:t>
      </w:r>
    </w:p>
    <w:p>
      <w:pPr>
        <w:pStyle w:val="FirstParagraph"/>
      </w:pPr>
      <w:r>
        <w:t xml:space="preserve">21.01.2022</w:t>
      </w:r>
    </w:p>
    <w:p>
      <w:pPr>
        <w:pStyle w:val="BodyText"/>
      </w:pPr>
      <w:r>
        <w:t xml:space="preserve">Установлено, что руководством учреждения принята на работу и привлечена к трудовой деятельности бывшая сотрудница налогового органа.</w:t>
      </w:r>
    </w:p>
    <w:p>
      <w:pPr>
        <w:pStyle w:val="BodyText"/>
      </w:pPr>
      <w:r>
        <w:t xml:space="preserve">До трудоустройства она занимала должность специалиста 1 разряда территориального ИФНС России по г. Москве</w:t>
      </w:r>
    </w:p>
    <w:p>
      <w:pPr>
        <w:pStyle w:val="BodyText"/>
      </w:pPr>
      <w:r>
        <w:t xml:space="preserve">Однако сведения в порядке ч. 4 ст. 12 Федерального закона от 25.12.2008 № 273-ФЗ «О противодействии коррупции» о принятии на работу бывшего государственного служащего должностными лицами учреждения в течении 10 дневного срока с момента заключения трудового договора не направлены.</w:t>
      </w:r>
    </w:p>
    <w:p>
      <w:pPr>
        <w:pStyle w:val="BodyText"/>
      </w:pPr>
      <w:r>
        <w:t xml:space="preserve">По выявленным нарушениям закона в отношении юридического лица и его руководителя вынесены постановления о возбуждении дел об административных правонарушениях, предусмотренных ст. 19.29 (незаконное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служащего) КоАП РФ</w:t>
      </w:r>
    </w:p>
    <w:p>
      <w:pPr>
        <w:pStyle w:val="BodyText"/>
      </w:pPr>
      <w:r>
        <w:t xml:space="preserve">Постановлениями суда виновные лица привлечены к административной ответственности в виде штрафов, которые оплачены.</w:t>
      </w:r>
    </w:p>
    <w:p>
      <w:pPr>
        <w:pStyle w:val="BodyText"/>
      </w:pPr>
      <w:r>
        <w:t xml:space="preserve">Руководителю внесено представление об устранении нарушений законодательства о противодействии коррупции, которое рассмотрено и удовлетворено, учреждением направлено соответствующее уведомление.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http://ostankino.mos.ru/the-prosecutor-explains/detail/10574884.html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574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574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2025-07-11T11:55:10Z</dcterms:created>
  <dcterms:modified xsi:type="dcterms:W3CDTF">2025-07-11T11:55:10Z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