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d90bfea41fcc9fffe09adf59815e1c6a9bb66"/>
    <w:p>
      <w:pPr>
        <w:pStyle w:val="Heading3"/>
      </w:pPr>
      <w:r>
        <w:t xml:space="preserve">Прокуратура округа разъясняет положения законодательства об ответственности за заведомо ложное сообщение об акте терроризма</w:t>
      </w:r>
    </w:p>
    <w:p>
      <w:pPr>
        <w:pStyle w:val="FirstParagraph"/>
      </w:pPr>
      <w:r>
        <w:t xml:space="preserve">08.09.2022</w:t>
      </w:r>
    </w:p>
    <w:p>
      <w:pPr>
        <w:pStyle w:val="BodyText"/>
      </w:pPr>
      <w:r>
        <w:t xml:space="preserve">Статьей 207 Уголовного кодекса Российской Федерации предусмотрена уголовная ответственность за заведомо ложное сообщение об акте терроризма, которое может быть выражено в любой форме (устно, письменно, с помощью средств связи; как анонимно, так и с указанием автора) и направлено любому адресату (органам власти, руководителям предприятий, учреждений, организаций, а также отдельным гражданам). Такое преступление признается оконченным с момента получения сообщения адресатом. Лицу, совершившему преступление, в зависимости от наступивших последствий, может быть назначено наказание до десяти лет лишения свободы.</w:t>
      </w:r>
    </w:p>
    <w:p>
      <w:pPr>
        <w:pStyle w:val="BodyText"/>
      </w:pPr>
      <w:r>
        <w:t xml:space="preserve">На данное лицо в соответствии со статьей 1064 Гражданского кодекса Российской Федерации судом может быть возложена обязанность по возмещению причиненного материального ущерба, поскольку после поступившего заведомо ложного сообщения об акте терроризма, мобилизуется значительная часть правоохранительных органов, различных спасательных служб.</w:t>
      </w:r>
    </w:p>
    <w:p>
      <w:pPr>
        <w:pStyle w:val="BodyText"/>
      </w:pPr>
      <w:r>
        <w:t xml:space="preserve">При этом в соответствии со ст. 1073 ГК РФ за вред, причиненный несовершеннолетним, не достигшим 14 лет (малолетним), отвечают его родители (усыновители) или опекуны.</w:t>
      </w:r>
    </w:p>
    <w:p>
      <w:pPr>
        <w:pStyle w:val="BodyText"/>
      </w:pPr>
      <w:r>
        <w:t xml:space="preserve">Несовершеннолетние в возрасте от 14 до 18 лет самостоятельно несут ответственность за причиненный вред. В случае, когда у несовершеннолетнего в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w:t>
      </w:r>
    </w:p>
    <w:p>
      <w:pPr>
        <w:pStyle w:val="BodyText"/>
      </w:pPr>
      <w:r>
        <w:t xml:space="preserve">Обязанность родителей (усыновителей), попечителя и соответствующей организации по возмещению вреда, причиненного несовершеннолетним в возрасте от 14 до 18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http://ostankino.mos.ru/the-prosecutor-explains/detail/11040976.html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10409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110409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2023-07-02T00:25:42Z</dcterms:created>
  <dcterms:modified xsi:type="dcterms:W3CDTF">2023-07-02T00:25:42Z</dcterms:modified>
</cp:coreProperties>
</file>

<file path=docProps/custom.xml><?xml version="1.0" encoding="utf-8"?>
<Properties xmlns="http://schemas.openxmlformats.org/officeDocument/2006/custom-properties" xmlns:vt="http://schemas.openxmlformats.org/officeDocument/2006/docPropsVTypes"/>
</file>