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9c38adf57ed957fc55e8ed88874f3bcada270"/>
    <w:p>
      <w:pPr>
        <w:pStyle w:val="Heading3"/>
      </w:pPr>
      <w:r>
        <w:t xml:space="preserve">Особенности приема на работу несовершеннолетних, достигших возраста 16 лет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В соответствии с ч.ч. 1, 2, 4, 5 ст. 65 Трудового кодекса Российской Федерации при заключении трудового договора работнику необходимо предоставить следующие документы: паспорт или иной документ, удостоверяющий личность; трудовую книжку и (или) сведения о трудовой деятельности, за исключением случаев, если трудовой договор заключается впервые; документ, подтверждающий регистрацию в системе индивидуального (персонифицированного) учета, в том числе в форме электронного документа.</w:t>
      </w:r>
    </w:p>
    <w:p>
      <w:pPr>
        <w:pStyle w:val="BodyText"/>
      </w:pPr>
      <w:r>
        <w:t xml:space="preserve">Обязательным условием заключения трудового договора с лицами в возрасте до 18 лет независимо от их трудовой функции является прохождение ими предварительного медицинского осмотра (ст. 69, ч. 1 ст. 266 Трудового кодекса Российской Федерации).</w:t>
      </w:r>
    </w:p>
    <w:p>
      <w:pPr>
        <w:pStyle w:val="BodyText"/>
      </w:pPr>
      <w:r>
        <w:t xml:space="preserve">Согласно ч. 4 ст. 70 Трудового кодекса Российской Федерации лицам в возрасте до 18 лет не устанавливается испытание при приеме на работу. Следовательно, трудовой договор с ними не может содержать такого условия.</w:t>
      </w:r>
    </w:p>
    <w:p>
      <w:pPr>
        <w:pStyle w:val="BodyText"/>
      </w:pPr>
      <w:r>
        <w:t xml:space="preserve">Нельзя принимать несовершеннолетнего на работу по совместительству, а также на работу, выполняемую вахтовым методом (ст. ст. 282, 298 Трудового кодекса Российской Федерации).</w:t>
      </w:r>
    </w:p>
    <w:p>
      <w:pPr>
        <w:pStyle w:val="BodyText"/>
      </w:pPr>
      <w:r>
        <w:t xml:space="preserve">Кроме того, в трудовой договор не подлежит включению положение о полной материальной ответственности или коллективной (бригадной) материальной ответственности (ст. 244 Трудового кодекса Российской Федерации).</w:t>
      </w:r>
    </w:p>
    <w:p>
      <w:pPr>
        <w:pStyle w:val="BodyText"/>
      </w:pPr>
      <w:r>
        <w:t xml:space="preserve">Несовершеннолетнему работнику устанавливается сокращенная продолжительность рабочего времени (ст. 92 Трудового кодекса Российской Федерации) не более 35 часов в неделю.</w:t>
      </w:r>
    </w:p>
    <w:p>
      <w:pPr>
        <w:pStyle w:val="BodyText"/>
      </w:pPr>
      <w:r>
        <w:t xml:space="preserve">Согласие одного из родителей (попечителя) и разрешение органа опеки и попечительства для заключения трудового договора не требуется.</w:t>
      </w:r>
    </w:p>
    <w:p>
      <w:pPr>
        <w:pStyle w:val="BodyText"/>
      </w:pPr>
      <w:bookmarkStart w:id="20" w:name="Xb1cb6298038a19aeea99369895382b3cd949739"/>
      <w:r>
        <w:t xml:space="preserve">И.о. Останкинского межрайонного прокурора К.А. Головизнин</w:t>
      </w:r>
      <w:bookmarkEnd w:id="20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http://ostankino.mos.ru/the-prosecutor-explains/detail/11302054.html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1302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1302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2025-06-18T22:14:53Z</dcterms:created>
  <dcterms:modified xsi:type="dcterms:W3CDTF">2025-06-18T22:14:53Z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