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886cf34e52e37523f1760c30d07687163b5366"/>
    <w:p>
      <w:pPr>
        <w:pStyle w:val="Heading3"/>
      </w:pPr>
      <w:r>
        <w:t xml:space="preserve">Прокуратурой СВАО г. Москвы утвержден обвинительный акт по уголовному делу в отношении 43-летнего жителя г. Москвы, по обвинению в совершении преступления</w:t>
      </w:r>
    </w:p>
    <w:p>
      <w:pPr>
        <w:pStyle w:val="FirstParagraph"/>
      </w:pPr>
      <w:r>
        <w:t xml:space="preserve">26.12.2022</w:t>
      </w:r>
    </w:p>
    <w:p>
      <w:pPr>
        <w:pStyle w:val="BodyText"/>
      </w:pPr>
      <w:r>
        <w:t xml:space="preserve">Прокуратурой СВАО г. Москвы утвержден обвинительный акт по уголовному делу в отношении 43-летнего жителя г. Москвы, по обвинению в совершении преступления, предусмотренного ч. 1 ст. 158 УК РФ (кража, то есть тайное хищение чужого имущества). В ходе расследования уголовного дела установлено, что 28.09.2022, примерно в 01 час 10 минут, в помещении магазина «Евроспар», расположенном по адресу: г. Москва, ул. Менжинского, д. 27, с микроволновой печи похищена мужская сумка (барсетка) темно-серого цвета, стоимостью 500 руб., в которой находились: два золотых кольца, стоимостью 10 000 руб. каждое, общей стоимостью 20 000 руб., две золотые подвески, стоимостью 2 000 руб. каждая, общей стоимостью 4 000 руб., циферблат часов, стоимостью 1 000 руб., денежные средства в размере 500 руб., паспорт гражданина РФ. По результатам расследования, уголовное дело направлено мировому судье судебного участка № 332 Бабушкинского судебного района г. Москвы,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http://ostankino.mos.ru/the-prosecutor-explains/detail/11317335.html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3173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3173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2023-06-18T07:32:02Z</dcterms:created>
  <dcterms:modified xsi:type="dcterms:W3CDTF">2023-06-18T07:32:02Z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