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0226fef56d2ddaef77b085a938974f9a2ad184"/>
    <w:p>
      <w:pPr>
        <w:pStyle w:val="Heading3"/>
      </w:pPr>
      <w:r>
        <w:t xml:space="preserve">Прокуратура СВАО утвердила обвинительное заключение по уголовному делу в отношении 39-летнего жителя Ярославской области. Он обвиняется по ч. 2 ст. 268 УК РФ</w:t>
      </w:r>
    </w:p>
    <w:p>
      <w:pPr>
        <w:pStyle w:val="FirstParagraph"/>
      </w:pPr>
      <w:r>
        <w:t xml:space="preserve">23.12.2024</w:t>
      </w:r>
    </w:p>
    <w:p>
      <w:pPr>
        <w:pStyle w:val="BodyText"/>
      </w:pPr>
      <w:r>
        <w:t xml:space="preserve">Прокуратура Северо-Восточного административного округа утвердила обвинительное заключение по уголовному делу в отношении 39-летнего жителя Ярославской области. Он обвиняется по ч. 2 ст. 268 УК РФ (нарушение другим участником дорожного движения правил безопасности движения транспортных средств, повлекшее по неосторожности смерть человека).</w:t>
      </w:r>
    </w:p>
    <w:p>
      <w:pPr>
        <w:pStyle w:val="BodyText"/>
      </w:pPr>
      <w:r>
        <w:t xml:space="preserve">Установлено, что 12 мая 2024 года обвиняемый, двигаясь на электровелосипеде по ул. </w:t>
      </w:r>
      <w:r>
        <w:t xml:space="preserve">Чермянская</w:t>
      </w:r>
      <w:r>
        <w:t xml:space="preserve">, выехал на полосу, предназначенную для встречного движения, где столкнулся с мужчиной, также управлявшим электровелосипедом.</w:t>
      </w:r>
    </w:p>
    <w:p>
      <w:pPr>
        <w:pStyle w:val="BodyText"/>
      </w:pPr>
      <w:r>
        <w:t xml:space="preserve">Пострадавший курьер был доставлен в больницу, где скончался от полученных в результате ДТП телесных повреждений.</w:t>
      </w:r>
    </w:p>
    <w:p>
      <w:pPr>
        <w:pStyle w:val="BodyText"/>
      </w:pPr>
      <w:r>
        <w:t xml:space="preserve">Уголовное дело направлено в Бабушкинский районный суд для рассмотрения по существу.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http://ostankino.mos.ru/the-prosecutor-explains/detail/12734558.html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45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27345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2024-12-23T13:27:24Z</dcterms:created>
  <dcterms:modified xsi:type="dcterms:W3CDTF">2024-12-23T13:27:24Z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