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b21d559fbb859cc62de042361500bc009aefa"/>
    <w:p>
      <w:pPr>
        <w:pStyle w:val="Heading3"/>
      </w:pPr>
      <w:r>
        <w:t xml:space="preserve">Останкинский межрайонный прокурор г. Москвы разъясняет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С 01.01.2026 для работающих родителей вводится ежегодная семейная выплата</w:t>
      </w:r>
    </w:p>
    <w:p>
      <w:pPr>
        <w:pStyle w:val="BodyText"/>
      </w:pPr>
      <w:r>
        <w:t xml:space="preserve">В целях обеспечения социальной поддержки семей, имеющих детей, Федеральным законом от 13.07.2024 № 179-ФЗ «О ежегодной семейной выплате гражданам Российской Федерации, имеющим двух и более детей» устанавливается ежегодная семейная выплата гражданам Российской Федерации, имеющим двух и более детей.</w:t>
      </w:r>
    </w:p>
    <w:p>
      <w:pPr>
        <w:pStyle w:val="BodyText"/>
      </w:pPr>
      <w:r>
        <w:t xml:space="preserve">Право на получение выплаты предоставляется работающим родителям (усыновителям, опекунам, попечителям), имеющим двух и более детей, являющихся гражданами Российской Федерации и постоянно проживающим </w:t>
      </w:r>
      <w:r>
        <w:br/>
      </w:r>
      <w:r>
        <w:t xml:space="preserve">на территории Российской Федерации, при условии, что такие родители (усыновители, опекуны, попечители) являются гражданами Российской Федерации, постоянно проживают на территории Российской Федерации, являются налоговыми резидентами Российской Федерации и с их доходов уплачен налог на доходы физических лиц в году, предшествующем году обращения за назначением выплаты, и при условии, если размер среднедушевого дохода семьи не превышает 1,5-кратную величину прожиточного минимума </w:t>
      </w:r>
      <w:r>
        <w:br/>
      </w:r>
      <w:r>
        <w:t xml:space="preserve">на душу населения, установленную в субъекте Российской Федерации по месту жительства (пребывания) или фактического проживания заявителя </w:t>
      </w:r>
      <w:r>
        <w:br/>
      </w:r>
      <w:r>
        <w:t xml:space="preserve">в соответствии с п. 3 ст. 4 Федерального закона от 24.10.1997 № 134-ФЗ </w:t>
      </w:r>
      <w:r>
        <w:br/>
      </w:r>
      <w:r>
        <w:t xml:space="preserve">«О прожиточном минимуме в Российской Федерации» на год, предшествующий году обращения за назначением выплаты.</w:t>
      </w:r>
    </w:p>
    <w:p>
      <w:pPr>
        <w:pStyle w:val="BodyText"/>
      </w:pPr>
      <w:r>
        <w:t xml:space="preserve">Выплата производится каждому из родителей (усыновителей, опекунов, попечителей) детей в возрасте до 18 лет и детей в возрасте до 23 лет в случае, если они обучаются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обучения </w:t>
      </w:r>
      <w:r>
        <w:br/>
      </w:r>
      <w:r>
        <w:t xml:space="preserve">по дополнительным образовательным программам), при условии, что у заявителя отсутствует задолженность по уплате алиментов.</w:t>
      </w:r>
    </w:p>
    <w:p>
      <w:pPr>
        <w:pStyle w:val="BodyText"/>
      </w:pPr>
      <w:r>
        <w:t xml:space="preserve">Заявление о назначении выплаты может быть подано заявителем с 1 июня до 1 октября года, следующего за годом, за который исчислен налог на доходы физических лиц. Заявление о назначении выплаты подается в территориальный орган Фонда пенсионного и социального страхования Российской Федерации </w:t>
      </w:r>
      <w:r>
        <w:br/>
      </w:r>
      <w:r>
        <w:t xml:space="preserve">по месту жительства (пребывания) или месту фактического проживания.</w:t>
      </w:r>
    </w:p>
    <w:p>
      <w:pPr>
        <w:pStyle w:val="BodyText"/>
      </w:pPr>
      <w:r>
        <w:t xml:space="preserve">Настоящий Федеральный закон вступает в силу с 01.01.2026.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http://ostankino.mos.ru/the-prosecutor-explains/detail/12739736.html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2025-06-26T21:34:52Z</dcterms:created>
  <dcterms:modified xsi:type="dcterms:W3CDTF">2025-06-26T21:34:52Z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