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117dc965ae6546806af0efcb920ad3cec9bf6"/>
    <w:p>
      <w:pPr>
        <w:pStyle w:val="Heading3"/>
      </w:pPr>
      <w:r>
        <w:t xml:space="preserve">Останкинскиймежрайонный прокурор г. Москвы разъясняет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Утверждены новые Правила установления границ водоохранных зон </w:t>
      </w:r>
      <w:r>
        <w:br/>
      </w:r>
      <w:r>
        <w:t xml:space="preserve">и границ прибрежных защитных полос водных объектов</w:t>
      </w:r>
    </w:p>
    <w:p>
      <w:pPr>
        <w:pStyle w:val="BodyText"/>
      </w:pPr>
      <w:r>
        <w:t xml:space="preserve">Постановлением Правительства РФ от 31.10.2024 N 1459 утверждены Правила установления границ водоохранных зон и границ прибрежных защитных полос водных объектов.</w:t>
      </w:r>
    </w:p>
    <w:p>
      <w:pPr>
        <w:pStyle w:val="BodyText"/>
      </w:pPr>
      <w:r>
        <w:t xml:space="preserve">Правила определяют порядок установления границ водоохранных зон </w:t>
      </w:r>
      <w:r>
        <w:br/>
      </w:r>
      <w:r>
        <w:t xml:space="preserve">и границ прибрежных защитных полос водных объектов, включая обозначение </w:t>
      </w:r>
      <w:r>
        <w:br/>
      </w:r>
      <w:r>
        <w:t xml:space="preserve">на местности посредством специальных информационных знаков на территориях, используемых для рекреационных целей (туризма, физической культуры </w:t>
      </w:r>
      <w:r>
        <w:br/>
      </w:r>
      <w:r>
        <w:t xml:space="preserve">и спорта, организации отдыха и укрепления здоровья граждан, в том числе организации отдыха детей и их оздоровления).</w:t>
      </w:r>
    </w:p>
    <w:p>
      <w:pPr>
        <w:pStyle w:val="BodyText"/>
      </w:pPr>
      <w:r>
        <w:t xml:space="preserve">Образцы специальных информационных знаков для обозначения границ водоохранных зон и границ прибрежных защитных полос водных объектов </w:t>
      </w:r>
      <w:r>
        <w:br/>
      </w:r>
      <w:r>
        <w:t xml:space="preserve">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утверждаются Министерством природных ресурсов и экологии Российской Федерации.</w:t>
      </w:r>
    </w:p>
    <w:p>
      <w:pPr>
        <w:pStyle w:val="BodyText"/>
      </w:pPr>
      <w:r>
        <w:t xml:space="preserve">Настоящее постановление вступает в силу с 1 марта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http://ostankino.mos.ru/the-prosecutor-explains/detail/12739771.html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2025-01-07T01:38:29Z</dcterms:created>
  <dcterms:modified xsi:type="dcterms:W3CDTF">2025-01-07T01:38:29Z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