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d3d91ecbd0123667c4b08ce91a44334d13ab68"/>
    <w:p>
      <w:pPr>
        <w:pStyle w:val="Heading3"/>
      </w:pPr>
      <w:r>
        <w:t xml:space="preserve">О результатах работы прокуратуры округа по надзору за процессуальной деятельностью органов Следственного комитета Российской Федерации</w:t>
      </w:r>
    </w:p>
    <w:p>
      <w:pPr>
        <w:pStyle w:val="FirstParagraph"/>
      </w:pPr>
      <w:r>
        <w:t xml:space="preserve">11.03.2020</w:t>
      </w:r>
    </w:p>
    <w:p>
      <w:pPr>
        <w:pStyle w:val="BodyText"/>
      </w:pPr>
      <w:r>
        <w:t xml:space="preserve">Прокуратурой округа утверждено обвинительное заключение по уголовному делу по обвинению 59-летней жительницы города, ранее занимавшей должность руководителя бюро – врача по медико-социальной экспертизе Бюро филиала ФКУ «ГБ МСЭ по г. Москве» Минтруда России, в совершении преступлений, предусмотренных ч. 3 ст. 290, ч. 1 ст. 286, ч. 2</w:t>
      </w:r>
      <w:r>
        <w:br/>
      </w:r>
      <w:r>
        <w:t xml:space="preserve">ст. 292,  ч. 1 ст. 286, ч. 2 ст. 292,  ч. 1 ст. 286, ч. 2 ст. 292, ч. 1 ст. 286, ч. 2 ст. 292, ч. 1 ст. 286, ч. 2 ст. 292УК РФ, то есть в получении взятки за совершение незаконных действий, превышении должностных полномочий, а также в совершении служебного подлога.</w:t>
      </w:r>
    </w:p>
    <w:p>
      <w:pPr>
        <w:pStyle w:val="BodyText"/>
      </w:pPr>
      <w:r>
        <w:t xml:space="preserve">Предварительным следствием установлено, что обвиняемая, занимая должность руководителя Бюро филиала ФКУ «ГБ МСЭ по г. Москве» Минтруда России, используя свое должностное положение получала незаконное денежное вознаграждение за выдачу заведомо ложных, не соответствующих действительности актов медико – социальной экспертизы в отношении</w:t>
      </w:r>
      <w:r>
        <w:br/>
      </w:r>
      <w:r>
        <w:t xml:space="preserve">6 граждан, согласно которым последние признаны инвалидами, что позволило им ежемесячно получать  страховые пенсии по инвалидности, а также иные социальные выплаты.</w:t>
      </w:r>
    </w:p>
    <w:p>
      <w:pPr>
        <w:pStyle w:val="BodyText"/>
      </w:pPr>
      <w:r>
        <w:t xml:space="preserve">Указанные справки, содержащие заведомо ложные сведения, а также заявления о назначении пенсии, указанные граждане предоставляли в клиентскую службу территориальных управлений Пенсионного Фонда РФ, по результатам рассмотрения которых, вынесены решения о назначении им пенсий по инвалидности и ежемесячных денежных выплат.</w:t>
      </w:r>
    </w:p>
    <w:p>
      <w:pPr>
        <w:pStyle w:val="BodyText"/>
      </w:pPr>
      <w:r>
        <w:t xml:space="preserve">В отношении обвиняемой избрана мера пресечения в виде подписки о невыезде и надлежащем поведении. </w:t>
      </w:r>
    </w:p>
    <w:p>
      <w:pPr>
        <w:pStyle w:val="BodyText"/>
      </w:pPr>
      <w:r>
        <w:t xml:space="preserve">Уголовное дело направлено в Бутырский районный  суд</w:t>
      </w:r>
      <w:r>
        <w:br/>
      </w:r>
      <w:r>
        <w:t xml:space="preserve">г. Москвы для рассмотрения по существу. </w:t>
      </w:r>
    </w:p>
    <w:p>
      <w:pPr>
        <w:pStyle w:val="BodyText"/>
      </w:pPr>
      <w:r>
        <w:br/>
      </w:r>
    </w:p>
    <w:p>
      <w:pPr>
        <w:pStyle w:val="BodyText"/>
      </w:pPr>
      <w:r>
        <w:t xml:space="preserve">Адрес страницы:</w:t>
      </w:r>
      <w:r>
        <w:t xml:space="preserve"> </w:t>
      </w:r>
      <w:hyperlink r:id="rId20">
        <w:r>
          <w:rPr>
            <w:rStyle w:val="Hyperlink"/>
          </w:rPr>
          <w:t xml:space="preserve">http://ostankino.mos.ru/the-prosecutor-explains/detail/8749645.html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the-prosecutor-explains/detail/8749645.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the-prosecutor-explains/detail/874964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2025-06-01T11:05:40Z</dcterms:created>
  <dcterms:modified xsi:type="dcterms:W3CDTF">2025-06-01T11:05:40Z</dcterms:modified>
</cp:coreProperties>
</file>

<file path=docProps/custom.xml><?xml version="1.0" encoding="utf-8"?>
<Properties xmlns="http://schemas.openxmlformats.org/officeDocument/2006/custom-properties" xmlns:vt="http://schemas.openxmlformats.org/officeDocument/2006/docPropsVTypes"/>
</file>