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fbab7ef6ce4dac5deb7ad9a4110b55ccd0a69"/>
    <w:p>
      <w:pPr>
        <w:pStyle w:val="Heading3"/>
      </w:pPr>
      <w:r>
        <w:t xml:space="preserve">Прокурор разъясняет: о ходе проведения проверки соблюдения санитарно-эпидемиологического законодательства в пункте общественного питания «Ача Чача»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t xml:space="preserve">Прокуратурой округа в ходе проведения проверки соблюдения санитарно-эпидемиологического законодательства в пункте общественного питания «Ача Чача», расположенном по адресу: г. Москва, ул. Складочная, д. 1, стр. 1 выявлен работник, предъявивший личную медицинскую книжку, имеющую признаки подделки, а именно: серийный номер не значится в официальном реестре личных медицинских книжек, ведущемся во ФБУЗ «ЦГиЭ в г. Москве» и размещенном на сайте</w:t>
      </w:r>
      <w:r>
        <w:t xml:space="preserve"> </w:t>
      </w:r>
      <w:hyperlink r:id="rId20">
        <w:r>
          <w:rPr>
            <w:rStyle w:val="Hyperlink"/>
          </w:rPr>
          <w:t xml:space="preserve">www.mossanexpert.ru</w:t>
        </w:r>
      </w:hyperlink>
      <w:r>
        <w:t xml:space="preserve">.</w:t>
      </w:r>
    </w:p>
    <w:p>
      <w:pPr>
        <w:pStyle w:val="BodyText"/>
      </w:pPr>
      <w:r>
        <w:t xml:space="preserve">В ходе проверки прокуратурой округа получена информация из</w:t>
      </w:r>
      <w:r>
        <w:br/>
      </w:r>
      <w:r>
        <w:t xml:space="preserve">ФБУЗ «ЦГиЭ в г. Москве», согласно которой указанная личная медицинская книжка, не выдавалась и не регистрировалась. Профессиональную гигиеническую подготовку и аттестацию работник в ФБУЗ «ЦГиЭ в г. Москве», не проходил.</w:t>
      </w:r>
    </w:p>
    <w:p>
      <w:pPr>
        <w:pStyle w:val="BodyText"/>
      </w:pPr>
      <w:r>
        <w:t xml:space="preserve">Кроме того, в ходе проверки получена информация из медицинской организации, которая значится в личной медицинской книжке, как организация, в которой работник проходил медицинское обследование, согласно которой тот в медицинский центр для прохождения медицинского обследования и по другим вопросам не обращался. Все печати, занесенные в личную медицинскую книжку, являются поддельными.</w:t>
      </w:r>
    </w:p>
    <w:p>
      <w:pPr>
        <w:pStyle w:val="BodyText"/>
      </w:pPr>
      <w:r>
        <w:t xml:space="preserve">По результатам проверки прокуратурой округа установлено, что в действиях указанного работника ресторана, связанных с использованием заведомо поддельного официального документа, предоставляющего права и освобождающего от обязанностей - личной медицинской книжки, усматриваются признаки состава преступления, предусмотренного ч. 5 ст. 327 Уголовного кодекса Российской Федерации, в связи с чем, в соответствии с п. 2 ч. 2 ст. 37 УПК РФ, прокуратурой округа вынесено постановление о направлении материала проверки в ОД УВД по СВАО ГУ МВД России по г. Москве для решения вопроса об уголовном преследовании, по результатам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http://ostankino.mos.ru/the-prosecutor-explains/detail/8976157.html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8976157.html" TargetMode="External" /><Relationship Type="http://schemas.openxmlformats.org/officeDocument/2006/relationships/hyperlink" Id="rId20" Target="http://www.mossanexper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8976157.html" TargetMode="External" /><Relationship Type="http://schemas.openxmlformats.org/officeDocument/2006/relationships/hyperlink" Id="rId20" Target="http://www.mossanexper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2024-08-16T14:43:45Z</dcterms:created>
  <dcterms:modified xsi:type="dcterms:W3CDTF">2024-08-16T14:43:45Z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