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43235ac0141b918eb8a3ead9d6c7ec445f4e6"/>
    <w:p>
      <w:pPr>
        <w:pStyle w:val="Heading3"/>
      </w:pPr>
      <w:r>
        <w:t xml:space="preserve">О работе органов прокуратуры в сфере правовой статистики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Московско-Ярославской транспортной прокуратурой уделяется пристальное внимание вопросам обеспечения контроля за полнотой и достоверностью представляемых правоохранительными органами статистических сведений.</w:t>
      </w:r>
    </w:p>
    <w:p>
      <w:pPr>
        <w:pStyle w:val="BodyText"/>
      </w:pPr>
      <w:r>
        <w:t xml:space="preserve">За 3 месяца 2021 года в рамках осуществления надзорной деятельности прокурором выявлено 170 нарушений, допущенных поднадзорным правоохранительными органами при учете преступлений и формировании форм федерального статистического наблюдения.</w:t>
      </w:r>
    </w:p>
    <w:p>
      <w:pPr>
        <w:pStyle w:val="BodyText"/>
      </w:pPr>
      <w:r>
        <w:t xml:space="preserve">Установлено 156 фактов искажения сведений о преступлении и лице, его совершившем, о потерпевшем что составляет 92 % от общего числа нарушений, выявленных при учете преступлений. Особое внимание уделялось достоверности сведений о преступлениях, совершенных в общественных местах. Выявлено 11 фактов необоснованного не отражения сведений о средствах совершения преступления; 7 – о дополнительной характеристике преступления; 8 – о социальном положении и другие. Выявлено 21 нарушение, допущенные при составлении форм федерального статистического наблюдения № 1-Е, 1-ЕМ.</w:t>
      </w:r>
    </w:p>
    <w:p>
      <w:pPr>
        <w:pStyle w:val="BodyText"/>
      </w:pPr>
      <w:r>
        <w:t xml:space="preserve">По выявленным нарушениям закона в правоохранительные органы внесено 19 актов прокурорского реагирования, по результатам рассмотрения которых 5 должностных лиц привлечены к дисциплинарной ответственности. Большинство нарушений выявлено в деятельности органов внутренних дел (95%). Должностными лицами Следственного комитета РФ допущено 4 % нарушений, сотрудниками органов Федеральной таможенной службы – 1%.</w:t>
      </w:r>
    </w:p>
    <w:p>
      <w:pPr>
        <w:pStyle w:val="BodyText"/>
      </w:pPr>
      <w:r>
        <w:t xml:space="preserve">Работа по обеспечению достоверности и полноты статистической отчетности в 2021 году продолжена.</w:t>
      </w:r>
    </w:p>
    <w:p>
      <w:pPr>
        <w:pStyle w:val="BodyText"/>
      </w:pPr>
      <w:r>
        <w:t xml:space="preserve">Пресс-служба Московско-Ярославской транспортной прокуратуры</w:t>
      </w:r>
    </w:p>
    <w:p>
      <w:pPr>
        <w:pStyle w:val="BodyText"/>
      </w:pPr>
      <w:r>
        <w:t xml:space="preserve">Каржавина Ю.С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http://ostankino.mos.ru/the-prosecutor-explains/detail/9899315.html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9899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9899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2025-01-01T13:30:43Z</dcterms:created>
  <dcterms:modified xsi:type="dcterms:W3CDTF">2025-01-01T13:30:43Z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