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Более 15 тысяч выездов по сигналу «тревога» совершили столичные росгвардейцы в марте</w:t>
      </w:r>
    </w:p>
    <w:p>
      <w:pPr>
        <w:pStyle w:val="BodyText"/>
      </w:pPr>
      <w:r>
        <w:t xml:space="preserve">Подразделениями специального назначения выполнено свыше 200 задач по силовому сопровождению специальных мероприятий. 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порядка 7 тысяч граждан. 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1000  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4,5 тысяч проверок обеспечения сохранности оружия по месту жительства граждан и проверок юридических лиц. </w:t>
      </w:r>
    </w:p>
    <w:p>
      <w:pPr>
        <w:pStyle w:val="BodyText"/>
      </w:pPr>
      <w:r>
        <w:t xml:space="preserve">Из незаконного оборота изъято около 450 единиц оружия и порядка 900 боеприпасов.</w:t>
      </w:r>
    </w:p>
    <w:p>
      <w:pPr>
        <w:pStyle w:val="BodyText"/>
      </w:pPr>
      <w:r>
        <w:t xml:space="preserve">Составлено свыше 600 протоколов об административных правонарушениях. </w:t>
      </w:r>
    </w:p>
    <w:p>
      <w:pPr>
        <w:pStyle w:val="BodyText"/>
      </w:pPr>
      <w:r>
        <w:t xml:space="preserve">Гражданам и юридическим лицам за прошедший месяц оказано более 14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http://ostankino.mos.ru/working/safety/detail/12893534.html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2025-07-25T13:31:00Z</dcterms:created>
  <dcterms:modified xsi:type="dcterms:W3CDTF">2025-07-25T13:31:00Z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